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140"/>
      </w:tblGrid>
      <w:tr w:rsidR="00BD1505" w:rsidTr="00BD1505">
        <w:trPr>
          <w:cantSplit/>
          <w:trHeight w:val="1035"/>
        </w:trPr>
        <w:tc>
          <w:tcPr>
            <w:tcW w:w="10140" w:type="dxa"/>
            <w:hideMark/>
          </w:tcPr>
          <w:p w:rsidR="00BD1505" w:rsidRDefault="00BD1505">
            <w:pPr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ИНФОРМАЦИЯ </w:t>
            </w:r>
          </w:p>
          <w:p w:rsidR="00BD1505" w:rsidRDefault="00BD1505">
            <w:pPr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об </w:t>
            </w:r>
            <w:proofErr w:type="spellStart"/>
            <w:r>
              <w:rPr>
                <w:sz w:val="25"/>
                <w:szCs w:val="25"/>
              </w:rPr>
              <w:t>антинаркотической</w:t>
            </w:r>
            <w:proofErr w:type="spellEnd"/>
            <w:r>
              <w:rPr>
                <w:sz w:val="25"/>
                <w:szCs w:val="25"/>
              </w:rPr>
              <w:t xml:space="preserve"> деятельности </w:t>
            </w:r>
          </w:p>
          <w:p w:rsidR="00BD1505" w:rsidRDefault="00BD1505">
            <w:pPr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муниципальном образовании город Заринск</w:t>
            </w:r>
          </w:p>
          <w:p w:rsidR="00BD1505" w:rsidRDefault="00BD1505">
            <w:pPr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 2021 год</w:t>
            </w:r>
          </w:p>
          <w:p w:rsidR="00BD1505" w:rsidRDefault="00BD1505">
            <w:pPr>
              <w:snapToGrid w:val="0"/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</w:tbl>
    <w:p w:rsidR="00BD1505" w:rsidRDefault="00BD1505" w:rsidP="00BD1505">
      <w:pPr>
        <w:tabs>
          <w:tab w:val="left" w:pos="3435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На территории муниципального образования  принят и действует 1 нормативный правовой акт в рассматриваемой сфере:</w:t>
      </w:r>
    </w:p>
    <w:p w:rsidR="00BD1505" w:rsidRDefault="00BD1505" w:rsidP="00BD1505">
      <w:pPr>
        <w:tabs>
          <w:tab w:val="left" w:pos="3435"/>
        </w:tabs>
        <w:ind w:firstLine="709"/>
        <w:jc w:val="both"/>
      </w:pPr>
      <w:r>
        <w:rPr>
          <w:sz w:val="25"/>
          <w:szCs w:val="25"/>
        </w:rPr>
        <w:t>- п</w:t>
      </w:r>
      <w:r>
        <w:t>остановление администрации города от 28.10.2020 № 771 «Об утверждении  муниципальной программы «Комплексные меры противодействия злоупотреблению наркотиками и их незаконному обороту  в городе Заринске» на 2021 – 2023 годы.</w:t>
      </w:r>
    </w:p>
    <w:p w:rsidR="00BD1505" w:rsidRDefault="00BD1505" w:rsidP="00BD1505">
      <w:pPr>
        <w:tabs>
          <w:tab w:val="left" w:pos="3435"/>
        </w:tabs>
        <w:ind w:firstLine="709"/>
        <w:jc w:val="both"/>
      </w:pPr>
      <w:r>
        <w:t>Ресурсное обеспечение программы осуществляется за счет средств бюджета муниципального образования. Общая потребность финансового обеспечения программы составляет  225 тыс. рублей, в том числе 2021 – 75 тыс. рублей, 2022 – 75 тыс. рублей, 2023 – 75 тыс. рублей.</w:t>
      </w:r>
    </w:p>
    <w:p w:rsidR="00BD1505" w:rsidRDefault="00BD1505" w:rsidP="00BD1505">
      <w:pPr>
        <w:tabs>
          <w:tab w:val="left" w:pos="3435"/>
        </w:tabs>
        <w:ind w:firstLine="709"/>
        <w:jc w:val="both"/>
      </w:pPr>
      <w:r>
        <w:t xml:space="preserve">В октябре текущего года на территории муниципального образования за счет средств муниципальной программы проведены мероприятия  по ликвидации очагов произрастания </w:t>
      </w:r>
      <w:proofErr w:type="spellStart"/>
      <w:r>
        <w:t>наркосодержащих</w:t>
      </w:r>
      <w:proofErr w:type="spellEnd"/>
      <w:r>
        <w:t xml:space="preserve"> растений. На данные мероприятия освоено денежных сре</w:t>
      </w:r>
      <w:proofErr w:type="gramStart"/>
      <w:r>
        <w:t>дств в с</w:t>
      </w:r>
      <w:proofErr w:type="gramEnd"/>
      <w:r>
        <w:t xml:space="preserve">умме 75 тысяч рублей. </w:t>
      </w:r>
    </w:p>
    <w:p w:rsidR="00BD1505" w:rsidRDefault="00BD1505" w:rsidP="00BD1505">
      <w:pPr>
        <w:tabs>
          <w:tab w:val="left" w:pos="3435"/>
        </w:tabs>
        <w:ind w:firstLine="709"/>
        <w:jc w:val="both"/>
      </w:pPr>
      <w:r>
        <w:t>Остальные мероприятия муниципальной программы финансирования не требуют.</w:t>
      </w:r>
    </w:p>
    <w:p w:rsidR="00BD1505" w:rsidRDefault="00BD1505" w:rsidP="00BD1505">
      <w:pPr>
        <w:tabs>
          <w:tab w:val="left" w:pos="3435"/>
        </w:tabs>
        <w:ind w:firstLine="709"/>
        <w:jc w:val="both"/>
      </w:pPr>
      <w:r>
        <w:t>Во исполнение мероприятий муниципальной программы на  территории муниципального образования выполнено следующее:</w:t>
      </w:r>
    </w:p>
    <w:p w:rsidR="00BD1505" w:rsidRDefault="00BD1505" w:rsidP="00BD15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Одной из эффективных форм профилактики наркомании среди несовершеннолетних является проведение межведомственных акций и проектов </w:t>
      </w:r>
      <w:proofErr w:type="spellStart"/>
      <w:r>
        <w:rPr>
          <w:color w:val="000000"/>
        </w:rPr>
        <w:t>антинаркотической</w:t>
      </w:r>
      <w:proofErr w:type="spellEnd"/>
      <w:r>
        <w:rPr>
          <w:color w:val="000000"/>
        </w:rPr>
        <w:t xml:space="preserve"> направленности. Ежегодно в общеобразовательных учреждениях проходит межведомственная профилактическая </w:t>
      </w:r>
      <w:proofErr w:type="spellStart"/>
      <w:r>
        <w:rPr>
          <w:color w:val="000000"/>
        </w:rPr>
        <w:t>антинаркотическая</w:t>
      </w:r>
      <w:proofErr w:type="spellEnd"/>
      <w:r>
        <w:rPr>
          <w:color w:val="000000"/>
        </w:rPr>
        <w:t xml:space="preserve"> акция «Родительский урок», в рамках которой в образовательных учреждениях организуется  ряд мероприятий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обучающихся:</w:t>
      </w:r>
    </w:p>
    <w:p w:rsidR="00BD1505" w:rsidRDefault="00BD1505" w:rsidP="00BD15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-классные часы; «Быть здоровым это модно!»; «Думай о будущем»; «Ответственность. Закон. Наркотики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;</w:t>
      </w:r>
    </w:p>
    <w:p w:rsidR="00BD1505" w:rsidRDefault="00BD1505" w:rsidP="00BD15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-тренинги и беседы, направленные на неприятие вредных привычек и профилактику употребления ПАВ;</w:t>
      </w:r>
    </w:p>
    <w:p w:rsidR="00BD1505" w:rsidRDefault="00BD1505" w:rsidP="00BD15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-лекции и </w:t>
      </w:r>
      <w:proofErr w:type="spellStart"/>
      <w:r>
        <w:rPr>
          <w:color w:val="000000"/>
        </w:rPr>
        <w:t>видеолектории</w:t>
      </w:r>
      <w:proofErr w:type="spellEnd"/>
      <w:r>
        <w:rPr>
          <w:color w:val="000000"/>
        </w:rPr>
        <w:t xml:space="preserve"> по формированию правового сознания.</w:t>
      </w:r>
    </w:p>
    <w:p w:rsidR="00BD1505" w:rsidRDefault="00BD1505" w:rsidP="00BD15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Большое значение в профилактике наркомании среди несовершеннолетних отводится просвещению родителей по данной проблеме. В январе 2021 года проведено городское родительское собрание «Предупреждение и профилактика употребления детьми ПАВ и никотиновых смесей» в работе собрания приняли участие заместитель главы администрации города, председатель комитета по образованию администрации города, специалисты МО МВД России «</w:t>
      </w:r>
      <w:proofErr w:type="spellStart"/>
      <w:r>
        <w:rPr>
          <w:color w:val="000000"/>
        </w:rPr>
        <w:t>Заринский</w:t>
      </w:r>
      <w:proofErr w:type="spellEnd"/>
      <w:r>
        <w:rPr>
          <w:color w:val="000000"/>
        </w:rPr>
        <w:t>», КГБУЗ «Наркологический диспансер г. Заринск».</w:t>
      </w:r>
    </w:p>
    <w:p w:rsidR="00BD1505" w:rsidRDefault="00BD1505" w:rsidP="00BD15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ходе проведения акции «Родительский урок» в родительские чаты в сети Интернет направлены памятки об ответственности за употребление и распространение наркотических средств несовершеннолетними.</w:t>
      </w:r>
    </w:p>
    <w:p w:rsidR="00BD1505" w:rsidRDefault="00BD1505" w:rsidP="00BD15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рамках комплексной </w:t>
      </w:r>
      <w:proofErr w:type="spellStart"/>
      <w:r>
        <w:rPr>
          <w:color w:val="000000"/>
        </w:rPr>
        <w:t>антинаркотической</w:t>
      </w:r>
      <w:proofErr w:type="spellEnd"/>
      <w:r>
        <w:rPr>
          <w:color w:val="000000"/>
        </w:rPr>
        <w:t xml:space="preserve"> акции в образовательных учреждениях прошел ряд мероприятий с участниками образовательных отношений, направленных на профилактику употребления обучающимися ПАВ:</w:t>
      </w:r>
    </w:p>
    <w:p w:rsidR="00BD1505" w:rsidRDefault="00BD1505" w:rsidP="00BD15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видеобеседы</w:t>
      </w:r>
      <w:proofErr w:type="spellEnd"/>
      <w:r>
        <w:rPr>
          <w:color w:val="000000"/>
        </w:rPr>
        <w:t>: «Ярмарка здоровья»; «Тропинка к долголетию»; «Поговорим о главном</w:t>
      </w:r>
      <w:proofErr w:type="gramStart"/>
      <w:r>
        <w:rPr>
          <w:color w:val="000000"/>
        </w:rPr>
        <w:t>.»</w:t>
      </w:r>
      <w:proofErr w:type="gramEnd"/>
      <w:r>
        <w:rPr>
          <w:color w:val="000000"/>
        </w:rPr>
        <w:t>;</w:t>
      </w:r>
    </w:p>
    <w:p w:rsidR="00BD1505" w:rsidRDefault="00BD1505" w:rsidP="00BD15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-просмотр и обсуждение фильма «ИГЛА»; </w:t>
      </w:r>
    </w:p>
    <w:p w:rsidR="00BD1505" w:rsidRDefault="00BD1505" w:rsidP="00BD15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-урок-презентация "Как не стать жертвой преступления или помоги себе сам".</w:t>
      </w:r>
    </w:p>
    <w:p w:rsidR="00BD1505" w:rsidRDefault="00BD1505" w:rsidP="00BD15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Обучающиеся школ города, достигшие 14-летнего возраста, ознакомлены с Памяткой об ответственности за употребление и распространение наркотических средств </w:t>
      </w:r>
      <w:r>
        <w:rPr>
          <w:color w:val="000000"/>
        </w:rPr>
        <w:lastRenderedPageBreak/>
        <w:t>несовершеннолетними. Для родителей (законных представителей) были подготовлены и направлены в родительские чаты в сети Интернет памятки для родителей: «Проводим время вместе»; "Права и обязанности родителей»; «Я ребёнок и у меня есть право». Акция проводилась в дистанционном формате.</w:t>
      </w:r>
    </w:p>
    <w:p w:rsidR="00BD1505" w:rsidRDefault="00BD1505" w:rsidP="00BD150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В целях профилактики и снижения рисков </w:t>
      </w:r>
      <w:proofErr w:type="spellStart"/>
      <w:r>
        <w:rPr>
          <w:color w:val="000000"/>
        </w:rPr>
        <w:t>наркозависимости</w:t>
      </w:r>
      <w:proofErr w:type="spellEnd"/>
      <w:r>
        <w:rPr>
          <w:color w:val="000000"/>
        </w:rPr>
        <w:t xml:space="preserve"> среди несовершеннолетних в образовательных учреждениях ежегодно разрабатывается и реализуется комплексные планы по профилактике употребления несовершеннолетними ПАВ. В рамках реализации плановых мероприятий с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проводятся беседы, лекции тренинги, направленные на профилактику употребления ПАВ, а также обучающие семинары и тренинги с педагогами.</w:t>
      </w:r>
    </w:p>
    <w:p w:rsidR="00BD1505" w:rsidRDefault="00BD1505" w:rsidP="00BD1505">
      <w:pPr>
        <w:tabs>
          <w:tab w:val="left" w:pos="3435"/>
        </w:tabs>
        <w:ind w:firstLine="709"/>
        <w:jc w:val="both"/>
      </w:pPr>
      <w:r>
        <w:t xml:space="preserve">Важным аспектом  межведомственного взаимодействия по проблеме наркомании является организация занятости и </w:t>
      </w:r>
      <w:proofErr w:type="spellStart"/>
      <w:r>
        <w:t>смыслосодержащего</w:t>
      </w:r>
      <w:proofErr w:type="spellEnd"/>
      <w:r>
        <w:t xml:space="preserve"> досуга подростков. Охват детей от 5 до 18 лет дополнительным образованием в муниципалитете составляет 76% от общей численности детей данной возрастной категории.</w:t>
      </w:r>
    </w:p>
    <w:p w:rsidR="00BD1505" w:rsidRDefault="00BD1505" w:rsidP="00BD1505">
      <w:pPr>
        <w:tabs>
          <w:tab w:val="left" w:pos="3360"/>
        </w:tabs>
        <w:ind w:firstLine="708"/>
        <w:jc w:val="both"/>
      </w:pPr>
      <w:r>
        <w:t>Администрацией города уделяется особое внимание созданию условий для развития массовой физической культуры и спорта. В каждом образовательном учреждении работают спортивные кружки и секции. Для привлечения детей, подростков и молодёжи к активным и регулярным занятиям спортом в городе работает детско-юношеская спортивная школа «Спорт». Успешно работает  МАУ спортивно-оздоровительный комплекс «Олимп», в котором проводятся учебно-тренировочные, физкультурно-оздоровительные занятия, соревнования различного уровня по плаванию.   Свыше 100 ребят занимаются в военно-спортивном клубе «Крепость». Спортсмены клуба регулярно побеждают на краевых, региональных и всероссийских соревнованиях по армейскому рукопашному бою. Работает военно-патриотический клуб «</w:t>
      </w:r>
      <w:proofErr w:type="spellStart"/>
      <w:r>
        <w:t>Маргеловец</w:t>
      </w:r>
      <w:proofErr w:type="spellEnd"/>
      <w:r>
        <w:t xml:space="preserve">». В клубе занимается 26 курсантов.  </w:t>
      </w:r>
    </w:p>
    <w:p w:rsidR="00BD1505" w:rsidRDefault="00BD1505" w:rsidP="00BD1505">
      <w:pPr>
        <w:tabs>
          <w:tab w:val="left" w:pos="3360"/>
        </w:tabs>
        <w:ind w:firstLine="708"/>
        <w:jc w:val="both"/>
      </w:pPr>
      <w:r>
        <w:t>Муниципальными учреждениями культуры города также решаются задачи по профилактике наркомании и пропаганде здорового образа жизни путем организации культурного досуга населения. Основное внимание при этом уделялось работе с детьми и молодежью. Детская художественная школа являлась организатором городских конкурсов рисунков, выставок. Центральной городской библиотекой в тесном сотрудничестве с наркологическим диспансером для подростков, находящихся в социально-опасном положении,  проведен: урок здоровья, оформлены тематические выставки, посвященные профилактике наркомании среди подростков.</w:t>
      </w:r>
    </w:p>
    <w:p w:rsidR="00BD1505" w:rsidRDefault="00BD1505" w:rsidP="00BD1505">
      <w:pPr>
        <w:pStyle w:val="a5"/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Активно ведется работа вне стен библиотеки — выездные мероприятия в политехническом техникуме, в общеобразовательных и коррекционной школах города, на </w:t>
      </w:r>
      <w:proofErr w:type="spellStart"/>
      <w:r>
        <w:rPr>
          <w:rFonts w:ascii="Times New Roman" w:hAnsi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площадках города (городской фонтан, площадь верстового столба). </w:t>
      </w:r>
      <w:proofErr w:type="gramEnd"/>
    </w:p>
    <w:p w:rsidR="00BD1505" w:rsidRDefault="00BD1505" w:rsidP="00BD1505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Администрацией города в средствах массовой информации постоянно проводится разъяснительная работа по профилактике наркомании. Так, в 2021 году в печатном издании «Новое время» опубликован 1 материал.   </w:t>
      </w:r>
      <w:r>
        <w:t xml:space="preserve">В ноябре текущего года на официальном сайте администрации города в разделе «Правовое просвещение граждан» размещено 2 информации </w:t>
      </w:r>
      <w:proofErr w:type="spellStart"/>
      <w:r>
        <w:t>антинаркотической</w:t>
      </w:r>
      <w:proofErr w:type="spellEnd"/>
      <w:r>
        <w:t xml:space="preserve"> направленности: «</w:t>
      </w:r>
      <w:r>
        <w:rPr>
          <w:rFonts w:eastAsia="Times New Roman"/>
          <w:bCs/>
          <w:kern w:val="36"/>
        </w:rPr>
        <w:t>Административная и уголовная ответственность несовершеннолетних за правонарушения в сфере незаконного оборота наркотических средств и психотропных веществ»; «</w:t>
      </w:r>
      <w:r>
        <w:rPr>
          <w:rFonts w:eastAsia="Times New Roman"/>
          <w:bCs/>
          <w:color w:val="000000"/>
          <w:kern w:val="36"/>
        </w:rPr>
        <w:t xml:space="preserve">Об ответственности за незаконное возделывание (культивирование) </w:t>
      </w:r>
      <w:proofErr w:type="spellStart"/>
      <w:r>
        <w:rPr>
          <w:rFonts w:eastAsia="Times New Roman"/>
          <w:bCs/>
          <w:color w:val="000000"/>
          <w:kern w:val="36"/>
        </w:rPr>
        <w:t>наркосодержащих</w:t>
      </w:r>
      <w:proofErr w:type="spellEnd"/>
      <w:r>
        <w:rPr>
          <w:rFonts w:eastAsia="Times New Roman"/>
          <w:bCs/>
          <w:color w:val="000000"/>
          <w:kern w:val="36"/>
        </w:rPr>
        <w:t xml:space="preserve"> растений»</w:t>
      </w:r>
      <w:r>
        <w:rPr>
          <w:rFonts w:eastAsia="Times New Roman"/>
          <w:bCs/>
          <w:color w:val="000000"/>
          <w:kern w:val="36"/>
          <w:sz w:val="28"/>
          <w:szCs w:val="28"/>
        </w:rPr>
        <w:t>.</w:t>
      </w:r>
    </w:p>
    <w:p w:rsidR="00BD1505" w:rsidRDefault="00BD1505" w:rsidP="00BD1505">
      <w:pPr>
        <w:tabs>
          <w:tab w:val="left" w:pos="3435"/>
        </w:tabs>
        <w:ind w:firstLine="709"/>
        <w:jc w:val="both"/>
      </w:pPr>
      <w:r>
        <w:t xml:space="preserve">В целях организации и проведения  комплекса профилактических мероприятий, предусмотренных муниципальной программой, на территории муниципального образования постановлением администрации города от 23.12.2020 № 211 создан координационный орган в сфере противодействия злоупотреблению наркотиками и их незаконному обороту – </w:t>
      </w:r>
      <w:proofErr w:type="spellStart"/>
      <w:r>
        <w:t>антинаркотическая</w:t>
      </w:r>
      <w:proofErr w:type="spellEnd"/>
      <w:r>
        <w:t xml:space="preserve"> комиссия.</w:t>
      </w:r>
    </w:p>
    <w:p w:rsidR="00BD1505" w:rsidRDefault="00BD1505" w:rsidP="00BD1505">
      <w:pPr>
        <w:tabs>
          <w:tab w:val="left" w:pos="0"/>
        </w:tabs>
        <w:ind w:firstLine="709"/>
        <w:jc w:val="both"/>
      </w:pPr>
      <w:r>
        <w:t>Председателем комиссии является  глава города, заместителем председателя комиссии – начальник МО МВД России «</w:t>
      </w:r>
      <w:proofErr w:type="spellStart"/>
      <w:r>
        <w:t>Заринский</w:t>
      </w:r>
      <w:proofErr w:type="spellEnd"/>
      <w:r>
        <w:t xml:space="preserve">». Кроме того, в состав комиссии входят представители: УФСБ России по Алтайскому краю в г. Заринске; КГБУЗ </w:t>
      </w:r>
      <w:r>
        <w:lastRenderedPageBreak/>
        <w:t>«Центральная городская больница, г</w:t>
      </w:r>
      <w:proofErr w:type="gramStart"/>
      <w:r>
        <w:t>.З</w:t>
      </w:r>
      <w:proofErr w:type="gramEnd"/>
      <w:r>
        <w:t>аринск»; КГБУЗ «Наркологический диспансер г.Заринск»; комитета по образованию администрации города; комитета по физической культуре и спорту администрации города.</w:t>
      </w:r>
    </w:p>
    <w:p w:rsidR="00BD1505" w:rsidRDefault="00BD1505" w:rsidP="00BD1505">
      <w:pPr>
        <w:tabs>
          <w:tab w:val="left" w:pos="0"/>
        </w:tabs>
        <w:ind w:firstLine="709"/>
        <w:jc w:val="both"/>
      </w:pPr>
      <w:r>
        <w:t>Комиссия  свою работу  осуществляет в соответствии с требованиями и  в пределах полномочий, предусмотренных федеральным и региональным законодательством, муниципальной программой.</w:t>
      </w:r>
    </w:p>
    <w:p w:rsidR="00BD1505" w:rsidRDefault="00BD1505" w:rsidP="00BD1505">
      <w:pPr>
        <w:pStyle w:val="Style2"/>
        <w:widowControl/>
        <w:tabs>
          <w:tab w:val="left" w:pos="3360"/>
        </w:tabs>
        <w:ind w:firstLine="708"/>
        <w:jc w:val="both"/>
        <w:rPr>
          <w:rStyle w:val="FontStyle12"/>
        </w:rPr>
      </w:pPr>
      <w:r>
        <w:t>В 2021 году работа  комиссии строилась в соответствии с планом работы и вышеуказанной  муниципальной программой.</w:t>
      </w:r>
      <w:r>
        <w:rPr>
          <w:rStyle w:val="FontStyle12"/>
        </w:rPr>
        <w:t xml:space="preserve"> </w:t>
      </w:r>
    </w:p>
    <w:p w:rsidR="00BD1505" w:rsidRDefault="00BD1505" w:rsidP="00BD1505">
      <w:pPr>
        <w:pStyle w:val="Style2"/>
        <w:widowControl/>
        <w:tabs>
          <w:tab w:val="left" w:pos="3360"/>
        </w:tabs>
        <w:ind w:firstLine="708"/>
        <w:jc w:val="both"/>
        <w:rPr>
          <w:rStyle w:val="FontStyle12"/>
        </w:rPr>
      </w:pPr>
      <w:r>
        <w:rPr>
          <w:rStyle w:val="FontStyle12"/>
        </w:rPr>
        <w:t>В течение 2021  года проведено 3 заседания комиссии,  на которых  рассмотрены следующие  вопросы:</w:t>
      </w:r>
    </w:p>
    <w:p w:rsidR="00BD1505" w:rsidRDefault="00BD1505" w:rsidP="00BD1505">
      <w:pPr>
        <w:pStyle w:val="a4"/>
        <w:ind w:left="0" w:firstLine="708"/>
        <w:jc w:val="both"/>
      </w:pPr>
      <w:r>
        <w:t xml:space="preserve">-О состоянии </w:t>
      </w:r>
      <w:proofErr w:type="spellStart"/>
      <w:r>
        <w:t>наркоситуации</w:t>
      </w:r>
      <w:proofErr w:type="spellEnd"/>
      <w:r>
        <w:t xml:space="preserve"> на территории города Заринска в 2020 году;</w:t>
      </w:r>
    </w:p>
    <w:p w:rsidR="00BD1505" w:rsidRDefault="00BD1505" w:rsidP="00BD1505">
      <w:pPr>
        <w:pStyle w:val="a4"/>
        <w:ind w:left="0"/>
        <w:jc w:val="both"/>
      </w:pPr>
      <w:r>
        <w:tab/>
        <w:t>-Об итогах  реализации муниципальной программы «Комплексные меры противодействия злоупотреблению наркотикам и их незаконному  обороту в городе Заринске» на 2018-2020 годы за 2020 год;</w:t>
      </w:r>
    </w:p>
    <w:p w:rsidR="00BD1505" w:rsidRDefault="00BD1505" w:rsidP="00BD1505">
      <w:pPr>
        <w:ind w:firstLine="708"/>
        <w:jc w:val="both"/>
      </w:pPr>
      <w:r>
        <w:t>-Об организации профилактической работы  с несовершеннолетними, состоящими на учете в комиссии  по делам несовершеннолетних и защите их прав в связи потреблением наркотических средств и/или психотропных веществ, в целях предупреждения ими повторных правонарушений;</w:t>
      </w:r>
    </w:p>
    <w:p w:rsidR="00BD1505" w:rsidRDefault="00BD1505" w:rsidP="00BD1505">
      <w:pPr>
        <w:ind w:firstLine="708"/>
        <w:jc w:val="both"/>
      </w:pPr>
      <w:r>
        <w:t xml:space="preserve">-Об организации проведения </w:t>
      </w:r>
      <w:proofErr w:type="spellStart"/>
      <w:r>
        <w:t>антинаркотических</w:t>
      </w:r>
      <w:proofErr w:type="spellEnd"/>
      <w:r>
        <w:t xml:space="preserve"> профилактических мероприятий в период летнего отдыха  детей и подростков, в том числе состоящих на профилактическом учете в 2021 году;</w:t>
      </w:r>
    </w:p>
    <w:p w:rsidR="00BD1505" w:rsidRDefault="00BD1505" w:rsidP="00BD1505">
      <w:pPr>
        <w:ind w:firstLine="708"/>
        <w:jc w:val="both"/>
      </w:pPr>
      <w:r>
        <w:t xml:space="preserve">-Об  эффективности профилактических мероприятий, направленных </w:t>
      </w:r>
      <w:proofErr w:type="gramStart"/>
      <w:r>
        <w:t>на</w:t>
      </w:r>
      <w:proofErr w:type="gramEnd"/>
    </w:p>
    <w:p w:rsidR="00BD1505" w:rsidRDefault="00BD1505" w:rsidP="00BD1505">
      <w:pPr>
        <w:jc w:val="both"/>
      </w:pPr>
      <w:r>
        <w:t>предупреждение управления транспортными средствами водителями в состоянии наркотического опьянения за 1 полугодие 2021 года;</w:t>
      </w:r>
    </w:p>
    <w:p w:rsidR="00BD1505" w:rsidRDefault="00BD1505" w:rsidP="00BD1505">
      <w:pPr>
        <w:ind w:firstLine="708"/>
        <w:jc w:val="both"/>
      </w:pPr>
      <w:r>
        <w:t>-Об эффективности взаимодействия учреждений образования, здравоохранения, комиссии по делам несовершеннолетних и защите их прав администрации города. МО МВД России «</w:t>
      </w:r>
      <w:proofErr w:type="spellStart"/>
      <w:r>
        <w:t>Заринский</w:t>
      </w:r>
      <w:proofErr w:type="spellEnd"/>
      <w:r>
        <w:t>» в вопросах профилактики наркомании.</w:t>
      </w:r>
    </w:p>
    <w:p w:rsidR="00BD1505" w:rsidRDefault="00BD1505" w:rsidP="00BD1505">
      <w:pPr>
        <w:ind w:firstLine="72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Взаимодействие между органами местного самоуправления и правоохранительными органами, общественными объединениями и организациями по противодействию незаконному обороту наркотических средств, психотропных веществ и их </w:t>
      </w:r>
      <w:proofErr w:type="spellStart"/>
      <w:r>
        <w:rPr>
          <w:sz w:val="25"/>
          <w:szCs w:val="25"/>
        </w:rPr>
        <w:t>прекурсоров</w:t>
      </w:r>
      <w:proofErr w:type="spellEnd"/>
      <w:r>
        <w:rPr>
          <w:sz w:val="25"/>
          <w:szCs w:val="25"/>
        </w:rPr>
        <w:t xml:space="preserve">  организовано в форме заседаний </w:t>
      </w:r>
      <w:proofErr w:type="spellStart"/>
      <w:r>
        <w:rPr>
          <w:sz w:val="25"/>
          <w:szCs w:val="25"/>
        </w:rPr>
        <w:t>антинаркотической</w:t>
      </w:r>
      <w:proofErr w:type="spellEnd"/>
      <w:r>
        <w:rPr>
          <w:sz w:val="25"/>
          <w:szCs w:val="25"/>
        </w:rPr>
        <w:t xml:space="preserve"> комиссии, которые проводятся не реже одного раза в квартал, и на которых согласно плана заслушивается информация о состоянии законности на территории города в рассматриваемой сфере. </w:t>
      </w:r>
      <w:proofErr w:type="gramEnd"/>
    </w:p>
    <w:p w:rsidR="00BD1505" w:rsidRDefault="00BD1505" w:rsidP="00BD1505">
      <w:pPr>
        <w:pStyle w:val="a5"/>
        <w:tabs>
          <w:tab w:val="left" w:pos="3360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  <w:t>В текущем году органы местного самоуправления в мероприятиях по профилактике  незаконного потребления наркотических средств и психотропных веществ, наркомании, проводимых федеральными органами исполнительной власти, органами государственной власти субъекта РФ не участвовали.</w:t>
      </w:r>
    </w:p>
    <w:p w:rsidR="00BD1505" w:rsidRDefault="00BD1505" w:rsidP="00BD1505">
      <w:pPr>
        <w:tabs>
          <w:tab w:val="left" w:pos="3360"/>
        </w:tabs>
        <w:ind w:firstLine="708"/>
        <w:jc w:val="both"/>
      </w:pPr>
      <w:r>
        <w:t xml:space="preserve">За последние два года </w:t>
      </w:r>
      <w:proofErr w:type="spellStart"/>
      <w:r>
        <w:t>наркоситуация</w:t>
      </w:r>
      <w:proofErr w:type="spellEnd"/>
      <w:r>
        <w:t xml:space="preserve"> на территории  муниципального образования  улучшилась. </w:t>
      </w:r>
    </w:p>
    <w:p w:rsidR="00BD1505" w:rsidRDefault="00BD1505" w:rsidP="00BD1505">
      <w:pPr>
        <w:tabs>
          <w:tab w:val="left" w:pos="3360"/>
        </w:tabs>
        <w:ind w:firstLine="708"/>
        <w:jc w:val="both"/>
      </w:pPr>
      <w:r>
        <w:t xml:space="preserve">Так, в 2020 году на учет за употребление наркотических веществ было взято 47 человек (2019-49), таким образом, количество впервые взятых на учет  снизилось в 1,04 раза.  </w:t>
      </w:r>
      <w:proofErr w:type="gramStart"/>
      <w:r>
        <w:t>На конец</w:t>
      </w:r>
      <w:proofErr w:type="gramEnd"/>
      <w:r>
        <w:t xml:space="preserve"> 2020 года на учете состояло 262 человека. </w:t>
      </w:r>
      <w:proofErr w:type="gramStart"/>
      <w:r>
        <w:t>В сравнении с 2019 годом этот показатель остался на том же уровне, но в сравнении с краевым он выше  в 1.5 раза.</w:t>
      </w:r>
      <w:proofErr w:type="gramEnd"/>
    </w:p>
    <w:p w:rsidR="00BD1505" w:rsidRDefault="00BD1505" w:rsidP="00BD1505">
      <w:pPr>
        <w:tabs>
          <w:tab w:val="left" w:pos="3360"/>
        </w:tabs>
        <w:ind w:firstLine="708"/>
        <w:jc w:val="both"/>
      </w:pPr>
      <w:r>
        <w:t>За истекший период  2021 года на учет за употребление наркотических веще</w:t>
      </w:r>
      <w:proofErr w:type="gramStart"/>
      <w:r>
        <w:t>ств вз</w:t>
      </w:r>
      <w:proofErr w:type="gramEnd"/>
      <w:r>
        <w:t>ято 28 человек, состоит на учете на отчетную дату 238 человек.</w:t>
      </w:r>
    </w:p>
    <w:p w:rsidR="00BD1505" w:rsidRDefault="00BD1505" w:rsidP="00BD1505">
      <w:pPr>
        <w:tabs>
          <w:tab w:val="left" w:pos="3435"/>
        </w:tabs>
        <w:ind w:firstLine="709"/>
        <w:jc w:val="both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 xml:space="preserve">На территории муниципального образования негосударственные реабилитационные центры для </w:t>
      </w:r>
      <w:proofErr w:type="spellStart"/>
      <w:r>
        <w:rPr>
          <w:rFonts w:eastAsia="Times New Roman"/>
          <w:bCs/>
          <w:kern w:val="36"/>
        </w:rPr>
        <w:t>наркопотребителей</w:t>
      </w:r>
      <w:proofErr w:type="spellEnd"/>
      <w:r>
        <w:rPr>
          <w:rFonts w:eastAsia="Times New Roman"/>
          <w:bCs/>
          <w:kern w:val="36"/>
        </w:rPr>
        <w:t xml:space="preserve"> без образования юридического лица отсутствуют.</w:t>
      </w:r>
    </w:p>
    <w:p w:rsidR="00BD1505" w:rsidRDefault="00BD1505" w:rsidP="00BD1505">
      <w:pPr>
        <w:tabs>
          <w:tab w:val="left" w:pos="3435"/>
        </w:tabs>
        <w:jc w:val="both"/>
        <w:rPr>
          <w:rFonts w:eastAsia="Times New Roman"/>
          <w:bCs/>
          <w:kern w:val="36"/>
        </w:rPr>
      </w:pPr>
    </w:p>
    <w:p w:rsidR="00BD1505" w:rsidRDefault="00BD1505" w:rsidP="00BD1505">
      <w:pPr>
        <w:tabs>
          <w:tab w:val="left" w:pos="3435"/>
        </w:tabs>
        <w:jc w:val="both"/>
        <w:rPr>
          <w:rFonts w:eastAsia="Times New Roman"/>
          <w:bCs/>
          <w:kern w:val="36"/>
        </w:rPr>
      </w:pPr>
      <w:r>
        <w:rPr>
          <w:rFonts w:eastAsia="Times New Roman"/>
          <w:bCs/>
          <w:kern w:val="36"/>
        </w:rPr>
        <w:t xml:space="preserve">Секретарь </w:t>
      </w:r>
      <w:proofErr w:type="spellStart"/>
      <w:r>
        <w:rPr>
          <w:rFonts w:eastAsia="Times New Roman"/>
          <w:bCs/>
          <w:kern w:val="36"/>
        </w:rPr>
        <w:t>антинаркотической</w:t>
      </w:r>
      <w:proofErr w:type="spellEnd"/>
      <w:r>
        <w:rPr>
          <w:rFonts w:eastAsia="Times New Roman"/>
          <w:bCs/>
          <w:kern w:val="36"/>
        </w:rPr>
        <w:t xml:space="preserve"> комиссии</w:t>
      </w:r>
    </w:p>
    <w:p w:rsidR="00BD1505" w:rsidRDefault="00BD1505" w:rsidP="00BD1505">
      <w:pPr>
        <w:tabs>
          <w:tab w:val="left" w:pos="3435"/>
        </w:tabs>
        <w:jc w:val="both"/>
      </w:pPr>
      <w:r>
        <w:rPr>
          <w:rFonts w:eastAsia="Times New Roman"/>
          <w:bCs/>
          <w:kern w:val="36"/>
        </w:rPr>
        <w:t>администрации города Заринска</w:t>
      </w:r>
      <w:r>
        <w:rPr>
          <w:rFonts w:eastAsia="Times New Roman"/>
          <w:bCs/>
          <w:kern w:val="36"/>
        </w:rPr>
        <w:tab/>
      </w:r>
      <w:r>
        <w:rPr>
          <w:rFonts w:eastAsia="Times New Roman"/>
          <w:bCs/>
          <w:kern w:val="36"/>
        </w:rPr>
        <w:tab/>
      </w:r>
      <w:r>
        <w:rPr>
          <w:rFonts w:eastAsia="Times New Roman"/>
          <w:bCs/>
          <w:kern w:val="36"/>
        </w:rPr>
        <w:tab/>
      </w:r>
      <w:r>
        <w:rPr>
          <w:rFonts w:eastAsia="Times New Roman"/>
          <w:bCs/>
          <w:kern w:val="36"/>
        </w:rPr>
        <w:tab/>
      </w:r>
      <w:r>
        <w:rPr>
          <w:rFonts w:eastAsia="Times New Roman"/>
          <w:bCs/>
          <w:kern w:val="36"/>
        </w:rPr>
        <w:tab/>
      </w:r>
      <w:r>
        <w:rPr>
          <w:rFonts w:eastAsia="Times New Roman"/>
          <w:bCs/>
          <w:kern w:val="36"/>
        </w:rPr>
        <w:tab/>
      </w:r>
      <w:r>
        <w:rPr>
          <w:rFonts w:eastAsia="Times New Roman"/>
          <w:bCs/>
          <w:kern w:val="36"/>
        </w:rPr>
        <w:tab/>
        <w:t xml:space="preserve">Т.М.Гребенщикова </w:t>
      </w:r>
    </w:p>
    <w:p w:rsidR="002F4700" w:rsidRDefault="002F4700"/>
    <w:sectPr w:rsidR="002F4700" w:rsidSect="002F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1505"/>
    <w:rsid w:val="002F4700"/>
    <w:rsid w:val="00BD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0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50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4">
    <w:name w:val="List Paragraph"/>
    <w:basedOn w:val="a"/>
    <w:uiPriority w:val="34"/>
    <w:qFormat/>
    <w:rsid w:val="00BD150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Style2">
    <w:name w:val="Style2"/>
    <w:basedOn w:val="a"/>
    <w:uiPriority w:val="99"/>
    <w:semiHidden/>
    <w:rsid w:val="00BD1505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a5">
    <w:name w:val="Базовый"/>
    <w:uiPriority w:val="99"/>
    <w:semiHidden/>
    <w:rsid w:val="00BD150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  <w:style w:type="character" w:customStyle="1" w:styleId="FontStyle12">
    <w:name w:val="Font Style12"/>
    <w:basedOn w:val="a0"/>
    <w:rsid w:val="00BD150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1503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Гребенщикова Татьяна Михайловна</cp:lastModifiedBy>
  <cp:revision>1</cp:revision>
  <dcterms:created xsi:type="dcterms:W3CDTF">2022-11-14T06:52:00Z</dcterms:created>
  <dcterms:modified xsi:type="dcterms:W3CDTF">2022-11-14T07:01:00Z</dcterms:modified>
</cp:coreProperties>
</file>