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F2" w:rsidRDefault="00FB42F2" w:rsidP="00FB42F2">
      <w:pPr>
        <w:shd w:val="clear" w:color="auto" w:fill="F3F3F3"/>
        <w:spacing w:after="130"/>
        <w:jc w:val="center"/>
        <w:outlineLvl w:val="0"/>
        <w:rPr>
          <w:color w:val="22252D"/>
          <w:kern w:val="36"/>
          <w:sz w:val="36"/>
          <w:szCs w:val="36"/>
        </w:rPr>
      </w:pPr>
      <w:r w:rsidRPr="00FB42F2">
        <w:rPr>
          <w:color w:val="22252D"/>
          <w:kern w:val="36"/>
          <w:sz w:val="36"/>
          <w:szCs w:val="36"/>
        </w:rPr>
        <w:t>Основные принципы противодействия терроризму</w:t>
      </w:r>
    </w:p>
    <w:p w:rsidR="00FB42F2" w:rsidRPr="00FB42F2" w:rsidRDefault="00FB42F2" w:rsidP="00FB42F2">
      <w:pPr>
        <w:shd w:val="clear" w:color="auto" w:fill="F3F3F3"/>
        <w:spacing w:after="130"/>
        <w:jc w:val="center"/>
        <w:outlineLvl w:val="0"/>
        <w:rPr>
          <w:color w:val="22252D"/>
          <w:kern w:val="36"/>
          <w:sz w:val="36"/>
          <w:szCs w:val="36"/>
        </w:rPr>
      </w:pP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Согласно статье 3 Федерального закона от 6 марта 2006 года № 35-ФЗ «О противодействии терроризму» под </w:t>
      </w:r>
      <w:r w:rsidRPr="00FB42F2">
        <w:rPr>
          <w:b/>
          <w:bCs/>
          <w:color w:val="22252D"/>
          <w:sz w:val="28"/>
          <w:szCs w:val="28"/>
        </w:rPr>
        <w:t>терроризмом</w:t>
      </w:r>
      <w:r w:rsidRPr="00FB42F2">
        <w:rPr>
          <w:color w:val="22252D"/>
          <w:sz w:val="28"/>
          <w:szCs w:val="28"/>
        </w:rPr>
        <w:t xml:space="preserve"> 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</w:t>
      </w:r>
      <w:proofErr w:type="spellStart"/>
      <w:r w:rsidRPr="00FB42F2">
        <w:rPr>
          <w:color w:val="22252D"/>
          <w:sz w:val="28"/>
          <w:szCs w:val="28"/>
        </w:rPr>
        <w:t>действий.Терроризм</w:t>
      </w:r>
      <w:proofErr w:type="spellEnd"/>
      <w:r w:rsidRPr="00FB42F2">
        <w:rPr>
          <w:color w:val="22252D"/>
          <w:sz w:val="28"/>
          <w:szCs w:val="28"/>
        </w:rPr>
        <w:t xml:space="preserve">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</w:t>
      </w:r>
      <w:proofErr w:type="spellStart"/>
      <w:r w:rsidRPr="00FB42F2">
        <w:rPr>
          <w:color w:val="22252D"/>
          <w:sz w:val="28"/>
          <w:szCs w:val="28"/>
        </w:rPr>
        <w:t>этно-конфессиональных</w:t>
      </w:r>
      <w:proofErr w:type="spellEnd"/>
      <w:r w:rsidRPr="00FB42F2">
        <w:rPr>
          <w:color w:val="22252D"/>
          <w:sz w:val="28"/>
          <w:szCs w:val="28"/>
        </w:rPr>
        <w:t xml:space="preserve"> конфликтах, прямые угрозы и их реализация и т.д.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b/>
          <w:bCs/>
          <w:color w:val="22252D"/>
          <w:sz w:val="28"/>
          <w:szCs w:val="28"/>
        </w:rPr>
        <w:t>Противодействие терроризму</w:t>
      </w:r>
      <w:r w:rsidRPr="00FB42F2">
        <w:rPr>
          <w:color w:val="22252D"/>
          <w:sz w:val="28"/>
          <w:szCs w:val="28"/>
        </w:rPr>
        <w:t> - деятельность органов государственной власти и органов местного самоуправления по: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терроризмом);в)минимизации и (или) ликвидации последствий проявлений терроризма.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федеральных органов государственной власти и органов государственной власти Республики Башкортостан.</w:t>
      </w:r>
      <w:r w:rsidRPr="00FB42F2">
        <w:rPr>
          <w:color w:val="22252D"/>
          <w:sz w:val="28"/>
          <w:szCs w:val="28"/>
        </w:rPr>
        <w:br/>
        <w:t> Противодействие терроризму в Российской Федерации основывается на следующих основных принципах: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1) обеспечение и защита основных прав и свобод человека и гражданина;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2) законность;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7) приоритет мер предупреждения терроризма;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FB42F2">
        <w:rPr>
          <w:color w:val="22252D"/>
          <w:sz w:val="28"/>
          <w:szCs w:val="28"/>
        </w:rPr>
        <w:t>контртеррористических</w:t>
      </w:r>
      <w:proofErr w:type="spellEnd"/>
      <w:r w:rsidRPr="00FB42F2">
        <w:rPr>
          <w:color w:val="22252D"/>
          <w:sz w:val="28"/>
          <w:szCs w:val="28"/>
        </w:rPr>
        <w:t xml:space="preserve"> операций;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9) сочетание гласных и негласных методов противодействия терроризму;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11) недопустимость политических уступок террористам;</w:t>
      </w:r>
    </w:p>
    <w:p w:rsid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12) минимизация и (или) ликвидация последствий проявлений терроризма;</w:t>
      </w:r>
    </w:p>
    <w:p w:rsidR="00FB42F2" w:rsidRPr="00FB42F2" w:rsidRDefault="00FB42F2" w:rsidP="00FB42F2">
      <w:pPr>
        <w:shd w:val="clear" w:color="auto" w:fill="F3F3F3"/>
        <w:ind w:firstLine="851"/>
        <w:jc w:val="both"/>
        <w:rPr>
          <w:color w:val="22252D"/>
          <w:sz w:val="28"/>
          <w:szCs w:val="28"/>
        </w:rPr>
      </w:pPr>
      <w:r w:rsidRPr="00FB42F2">
        <w:rPr>
          <w:color w:val="22252D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9A7A14" w:rsidRDefault="009A7A14"/>
    <w:sectPr w:rsidR="009A7A14" w:rsidSect="00A0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B42F2"/>
    <w:rsid w:val="00017EC8"/>
    <w:rsid w:val="00052081"/>
    <w:rsid w:val="00082A88"/>
    <w:rsid w:val="001249F1"/>
    <w:rsid w:val="00125420"/>
    <w:rsid w:val="001B3A63"/>
    <w:rsid w:val="00206F78"/>
    <w:rsid w:val="002B6945"/>
    <w:rsid w:val="003316C9"/>
    <w:rsid w:val="00361964"/>
    <w:rsid w:val="004022F0"/>
    <w:rsid w:val="00486AF5"/>
    <w:rsid w:val="004C7DDB"/>
    <w:rsid w:val="00585AB7"/>
    <w:rsid w:val="005B13D2"/>
    <w:rsid w:val="005F5D5D"/>
    <w:rsid w:val="00686320"/>
    <w:rsid w:val="00745D06"/>
    <w:rsid w:val="007547A3"/>
    <w:rsid w:val="007D2BBC"/>
    <w:rsid w:val="00826309"/>
    <w:rsid w:val="008372C9"/>
    <w:rsid w:val="00844B0B"/>
    <w:rsid w:val="009629AE"/>
    <w:rsid w:val="009A7A14"/>
    <w:rsid w:val="009D7CE2"/>
    <w:rsid w:val="00A027F8"/>
    <w:rsid w:val="00A929A8"/>
    <w:rsid w:val="00B27F37"/>
    <w:rsid w:val="00C44702"/>
    <w:rsid w:val="00D23972"/>
    <w:rsid w:val="00DF1154"/>
    <w:rsid w:val="00E237FD"/>
    <w:rsid w:val="00E32F94"/>
    <w:rsid w:val="00E56495"/>
    <w:rsid w:val="00E831D0"/>
    <w:rsid w:val="00F415AD"/>
    <w:rsid w:val="00F74A9C"/>
    <w:rsid w:val="00FA5E53"/>
    <w:rsid w:val="00FB42F2"/>
    <w:rsid w:val="00FC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D5D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qFormat/>
    <w:rsid w:val="005F5D5D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5D5D"/>
    <w:pPr>
      <w:keepNext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5D"/>
    <w:rPr>
      <w:b/>
      <w:bCs/>
      <w:color w:val="000000"/>
      <w:sz w:val="22"/>
      <w:szCs w:val="24"/>
    </w:rPr>
  </w:style>
  <w:style w:type="character" w:customStyle="1" w:styleId="20">
    <w:name w:val="Заголовок 2 Знак"/>
    <w:basedOn w:val="a0"/>
    <w:link w:val="2"/>
    <w:rsid w:val="005F5D5D"/>
    <w:rPr>
      <w:sz w:val="28"/>
    </w:rPr>
  </w:style>
  <w:style w:type="character" w:customStyle="1" w:styleId="70">
    <w:name w:val="Заголовок 7 Знак"/>
    <w:basedOn w:val="a0"/>
    <w:link w:val="7"/>
    <w:rsid w:val="005F5D5D"/>
    <w:rPr>
      <w:b/>
      <w:sz w:val="26"/>
    </w:rPr>
  </w:style>
  <w:style w:type="paragraph" w:styleId="a3">
    <w:name w:val="caption"/>
    <w:basedOn w:val="a"/>
    <w:next w:val="a"/>
    <w:qFormat/>
    <w:rsid w:val="005F5D5D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No Spacing"/>
    <w:uiPriority w:val="99"/>
    <w:qFormat/>
    <w:rsid w:val="005F5D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F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sonospacing0">
    <w:name w:val="msonospacing"/>
    <w:basedOn w:val="a0"/>
    <w:rsid w:val="00FB42F2"/>
  </w:style>
  <w:style w:type="character" w:styleId="a6">
    <w:name w:val="Strong"/>
    <w:basedOn w:val="a0"/>
    <w:uiPriority w:val="22"/>
    <w:qFormat/>
    <w:rsid w:val="00FB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7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2022-03-09T02:10:00Z</dcterms:created>
  <dcterms:modified xsi:type="dcterms:W3CDTF">2022-03-09T02:12:00Z</dcterms:modified>
</cp:coreProperties>
</file>