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6A" w:rsidRPr="00221F6A" w:rsidRDefault="00221F6A" w:rsidP="00221F6A">
      <w:pPr>
        <w:pStyle w:val="2"/>
        <w:jc w:val="center"/>
        <w:rPr>
          <w:b/>
          <w:sz w:val="35"/>
          <w:szCs w:val="35"/>
        </w:rPr>
      </w:pPr>
      <w:r w:rsidRPr="00221F6A">
        <w:rPr>
          <w:b/>
          <w:sz w:val="35"/>
          <w:szCs w:val="35"/>
        </w:rPr>
        <w:t>ЗАРИНСКАЯ ГОРОДСКАЯ</w:t>
      </w:r>
    </w:p>
    <w:p w:rsidR="00221F6A" w:rsidRPr="00221F6A" w:rsidRDefault="00221F6A" w:rsidP="00221F6A">
      <w:pPr>
        <w:pStyle w:val="2"/>
        <w:jc w:val="center"/>
        <w:rPr>
          <w:b/>
          <w:sz w:val="35"/>
          <w:szCs w:val="35"/>
        </w:rPr>
      </w:pPr>
      <w:r w:rsidRPr="00221F6A">
        <w:rPr>
          <w:b/>
          <w:sz w:val="35"/>
          <w:szCs w:val="35"/>
        </w:rPr>
        <w:t>ТЕРРИТОРИАЛЬНАЯ ИЗБИРАТЕЛЬНАЯ КОМИССИЯ</w:t>
      </w:r>
    </w:p>
    <w:p w:rsidR="00221F6A" w:rsidRPr="00221F6A" w:rsidRDefault="00221F6A" w:rsidP="00221F6A">
      <w:pPr>
        <w:jc w:val="right"/>
        <w:rPr>
          <w:rFonts w:ascii="Times New Roman" w:hAnsi="Times New Roman"/>
          <w:szCs w:val="26"/>
        </w:rPr>
      </w:pPr>
    </w:p>
    <w:p w:rsidR="00221F6A" w:rsidRPr="00221F6A" w:rsidRDefault="00221F6A" w:rsidP="00221F6A">
      <w:pPr>
        <w:pStyle w:val="3"/>
        <w:rPr>
          <w:rFonts w:ascii="Times New Roman" w:hAnsi="Times New Roman" w:cs="Times New Roman"/>
          <w:sz w:val="34"/>
        </w:rPr>
      </w:pPr>
      <w:r w:rsidRPr="00221F6A">
        <w:rPr>
          <w:rFonts w:ascii="Times New Roman" w:hAnsi="Times New Roman" w:cs="Times New Roman"/>
          <w:sz w:val="34"/>
        </w:rPr>
        <w:t>РЕШЕНИЕ</w:t>
      </w:r>
    </w:p>
    <w:p w:rsidR="00221F6A" w:rsidRPr="00221F6A" w:rsidRDefault="00221F6A" w:rsidP="00221F6A">
      <w:pPr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221F6A" w:rsidRPr="00221F6A" w:rsidTr="008F0EFB">
        <w:tc>
          <w:tcPr>
            <w:tcW w:w="3190" w:type="dxa"/>
          </w:tcPr>
          <w:p w:rsidR="00221F6A" w:rsidRPr="00221F6A" w:rsidRDefault="00221F6A" w:rsidP="008F0EF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21F6A">
              <w:rPr>
                <w:rFonts w:ascii="Times New Roman" w:hAnsi="Times New Roman"/>
                <w:sz w:val="28"/>
                <w:szCs w:val="28"/>
                <w:u w:val="single"/>
              </w:rPr>
              <w:t>12 августа 2022 года</w:t>
            </w:r>
          </w:p>
        </w:tc>
        <w:tc>
          <w:tcPr>
            <w:tcW w:w="3047" w:type="dxa"/>
          </w:tcPr>
          <w:p w:rsidR="00221F6A" w:rsidRPr="00221F6A" w:rsidRDefault="00221F6A" w:rsidP="008F0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21F6A" w:rsidRPr="00221F6A" w:rsidRDefault="00221F6A" w:rsidP="007209C0">
            <w:pPr>
              <w:rPr>
                <w:rFonts w:ascii="Times New Roman" w:hAnsi="Times New Roman"/>
                <w:sz w:val="28"/>
                <w:szCs w:val="28"/>
              </w:rPr>
            </w:pPr>
            <w:r w:rsidRPr="00221F6A">
              <w:rPr>
                <w:rFonts w:ascii="Times New Roman" w:hAnsi="Times New Roman"/>
                <w:sz w:val="28"/>
                <w:szCs w:val="28"/>
              </w:rPr>
              <w:t xml:space="preserve">                       № </w:t>
            </w:r>
            <w:r w:rsidRPr="00221F6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40/</w:t>
            </w:r>
            <w:r w:rsidR="006F1A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24</w:t>
            </w:r>
            <w:r w:rsidR="007209C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bookmarkStart w:id="0" w:name="_GoBack"/>
            <w:bookmarkEnd w:id="0"/>
          </w:p>
        </w:tc>
      </w:tr>
      <w:tr w:rsidR="00221F6A" w:rsidRPr="00221F6A" w:rsidTr="008F0EFB">
        <w:tc>
          <w:tcPr>
            <w:tcW w:w="3190" w:type="dxa"/>
          </w:tcPr>
          <w:p w:rsidR="00221F6A" w:rsidRPr="00221F6A" w:rsidRDefault="00221F6A" w:rsidP="008F0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221F6A" w:rsidRPr="00221F6A" w:rsidRDefault="00221F6A" w:rsidP="008F0EFB">
            <w:pPr>
              <w:rPr>
                <w:rFonts w:ascii="Times New Roman" w:hAnsi="Times New Roman"/>
                <w:sz w:val="28"/>
                <w:szCs w:val="28"/>
              </w:rPr>
            </w:pPr>
            <w:r w:rsidRPr="00221F6A">
              <w:rPr>
                <w:rFonts w:ascii="Times New Roman" w:hAnsi="Times New Roman"/>
                <w:sz w:val="28"/>
                <w:szCs w:val="28"/>
              </w:rPr>
              <w:t>г. Заринск</w:t>
            </w:r>
          </w:p>
        </w:tc>
        <w:tc>
          <w:tcPr>
            <w:tcW w:w="3261" w:type="dxa"/>
          </w:tcPr>
          <w:p w:rsidR="00221F6A" w:rsidRPr="00221F6A" w:rsidRDefault="00221F6A" w:rsidP="008F0E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1F6A" w:rsidRPr="00221F6A" w:rsidRDefault="00221F6A" w:rsidP="00221F6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221F6A" w:rsidRPr="00221F6A" w:rsidTr="008F0EFB">
        <w:trPr>
          <w:trHeight w:val="1425"/>
          <w:jc w:val="center"/>
        </w:trPr>
        <w:tc>
          <w:tcPr>
            <w:tcW w:w="5245" w:type="dxa"/>
          </w:tcPr>
          <w:p w:rsidR="00221F6A" w:rsidRPr="00221F6A" w:rsidRDefault="00221F6A" w:rsidP="00F25DA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1F6A">
              <w:rPr>
                <w:rFonts w:ascii="Times New Roman" w:hAnsi="Times New Roman"/>
                <w:sz w:val="28"/>
                <w:szCs w:val="28"/>
              </w:rPr>
              <w:t xml:space="preserve">          О </w:t>
            </w:r>
            <w:r w:rsidRPr="0022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назначении ответственных лиц для </w:t>
            </w:r>
            <w:proofErr w:type="gramStart"/>
            <w:r w:rsidRPr="0022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2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изготовлением и </w:t>
            </w:r>
            <w:r w:rsidR="00F25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доставкой</w:t>
            </w:r>
            <w:r w:rsidRPr="00221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Заринскую городскую территориальную избирательную комиссию бюллетеней для голосования на выборах </w:t>
            </w:r>
            <w:r w:rsidRPr="00221F6A">
              <w:rPr>
                <w:rFonts w:ascii="Times New Roman" w:hAnsi="Times New Roman"/>
                <w:sz w:val="28"/>
                <w:szCs w:val="28"/>
              </w:rPr>
              <w:t xml:space="preserve">депутатов Заринского городского Собрания депутатов Алтайского края восьмого созыва </w:t>
            </w:r>
          </w:p>
        </w:tc>
      </w:tr>
    </w:tbl>
    <w:p w:rsidR="00D409F8" w:rsidRPr="00221F6A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Pr="00221F6A" w:rsidRDefault="00D409F8" w:rsidP="00221F6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221F6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CD065A" w:rsidRPr="00221F6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221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503" w:rsidRPr="00221F6A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92 Кодекса Алтайского края о выборах, референдуме, отзыве от 8 июля 2003 года № 35-ЗС, на основании решения Избирательной комиссии Алтайского края от </w:t>
      </w:r>
      <w:r w:rsidR="00221F6A" w:rsidRPr="00221F6A">
        <w:rPr>
          <w:rFonts w:ascii="Times New Roman" w:hAnsi="Times New Roman"/>
          <w:sz w:val="28"/>
          <w:szCs w:val="28"/>
        </w:rPr>
        <w:t>27 апреля 2022 года № 7/61-8 «О полномочиях территориальных избирательных</w:t>
      </w:r>
      <w:proofErr w:type="gramEnd"/>
      <w:r w:rsidR="00221F6A" w:rsidRPr="00221F6A">
        <w:rPr>
          <w:rFonts w:ascii="Times New Roman" w:hAnsi="Times New Roman"/>
          <w:sz w:val="28"/>
          <w:szCs w:val="28"/>
        </w:rPr>
        <w:t xml:space="preserve"> комиссий при организации подготовки и проведения выборов в органы местного самоуправления, местного референдума», которым на Заринскую городскую территориальную избирательную комиссию возложено исполнение полномочий по подготовке и проведению выборов в органы местного самоуправления</w:t>
      </w:r>
      <w:r w:rsidR="00221F6A">
        <w:rPr>
          <w:rFonts w:ascii="Times New Roman" w:hAnsi="Times New Roman"/>
          <w:sz w:val="28"/>
          <w:szCs w:val="28"/>
        </w:rPr>
        <w:t xml:space="preserve">, Заринская городская территориальная избирательная комиссия </w:t>
      </w:r>
    </w:p>
    <w:p w:rsidR="00C75503" w:rsidRPr="00221F6A" w:rsidRDefault="00C75503" w:rsidP="003C40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409F8" w:rsidRPr="00221F6A" w:rsidTr="003C40C6">
        <w:trPr>
          <w:cantSplit/>
        </w:trPr>
        <w:tc>
          <w:tcPr>
            <w:tcW w:w="9923" w:type="dxa"/>
          </w:tcPr>
          <w:p w:rsidR="00D409F8" w:rsidRPr="00221F6A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F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РЕШИЛА:</w:t>
            </w:r>
          </w:p>
        </w:tc>
      </w:tr>
    </w:tbl>
    <w:p w:rsidR="00CD065A" w:rsidRPr="00221F6A" w:rsidRDefault="00221F6A" w:rsidP="00F26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F6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D065A" w:rsidRPr="00221F6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ответственных лиц для </w:t>
      </w:r>
      <w:proofErr w:type="gramStart"/>
      <w:r w:rsidR="00CD065A" w:rsidRPr="00221F6A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CD065A" w:rsidRPr="00221F6A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изготовлением и </w:t>
      </w:r>
      <w:r w:rsidR="00F25DA5">
        <w:rPr>
          <w:rFonts w:ascii="Times New Roman" w:eastAsia="Times New Roman" w:hAnsi="Times New Roman"/>
          <w:sz w:val="28"/>
          <w:szCs w:val="28"/>
          <w:lang w:eastAsia="ru-RU"/>
        </w:rPr>
        <w:t>доставкой</w:t>
      </w:r>
      <w:r w:rsidR="00CD065A" w:rsidRPr="00221F6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221F6A">
        <w:rPr>
          <w:rFonts w:ascii="Times New Roman" w:eastAsia="Times New Roman" w:hAnsi="Times New Roman"/>
          <w:sz w:val="28"/>
          <w:szCs w:val="28"/>
          <w:lang w:eastAsia="ru-RU"/>
        </w:rPr>
        <w:t>Заринскую городскую территориальную избирательную комиссию</w:t>
      </w:r>
      <w:r w:rsidR="00CD065A" w:rsidRPr="00221F6A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бюллетеней для голосования на выборах </w:t>
      </w:r>
      <w:r w:rsidRPr="00221F6A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Заринского городского Собрания депутатов Алтайского края восьмого созыва </w:t>
      </w:r>
      <w:r w:rsidR="00CD065A" w:rsidRPr="00221F6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избирательные бюллетени), назначенных на </w:t>
      </w:r>
      <w:r w:rsidRPr="00221F6A">
        <w:rPr>
          <w:rFonts w:ascii="Times New Roman" w:eastAsia="Times New Roman" w:hAnsi="Times New Roman"/>
          <w:sz w:val="28"/>
          <w:szCs w:val="28"/>
          <w:lang w:eastAsia="ru-RU"/>
        </w:rPr>
        <w:t xml:space="preserve">11 сентября </w:t>
      </w:r>
      <w:r w:rsidR="00CD065A" w:rsidRPr="00221F6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21F6A"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="00CD065A" w:rsidRPr="00221F6A">
        <w:rPr>
          <w:rFonts w:ascii="Times New Roman" w:eastAsia="Times New Roman" w:hAnsi="Times New Roman"/>
          <w:sz w:val="28"/>
          <w:szCs w:val="28"/>
          <w:lang w:eastAsia="ru-RU"/>
        </w:rPr>
        <w:t>года (далее – ответственные лица):</w:t>
      </w:r>
    </w:p>
    <w:p w:rsidR="00221F6A" w:rsidRDefault="00221F6A" w:rsidP="00F26174">
      <w:pPr>
        <w:spacing w:after="0"/>
        <w:ind w:right="2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proofErr w:type="spellStart"/>
      <w:r w:rsidRPr="00221F6A">
        <w:rPr>
          <w:rFonts w:ascii="Times New Roman" w:hAnsi="Times New Roman"/>
          <w:sz w:val="28"/>
          <w:szCs w:val="28"/>
        </w:rPr>
        <w:t>Паршакова</w:t>
      </w:r>
      <w:proofErr w:type="spellEnd"/>
      <w:r w:rsidRPr="00221F6A">
        <w:rPr>
          <w:rFonts w:ascii="Times New Roman" w:hAnsi="Times New Roman"/>
          <w:sz w:val="28"/>
          <w:szCs w:val="28"/>
        </w:rPr>
        <w:t xml:space="preserve"> Андрея Геннадьевича,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Заринской городской территориальной избирательной комиссии</w:t>
      </w:r>
      <w:r w:rsidR="00F26174">
        <w:rPr>
          <w:rFonts w:ascii="Times New Roman" w:hAnsi="Times New Roman"/>
          <w:sz w:val="28"/>
          <w:szCs w:val="28"/>
        </w:rPr>
        <w:t xml:space="preserve"> (руководитель)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21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F6A">
        <w:rPr>
          <w:rFonts w:ascii="Times New Roman" w:hAnsi="Times New Roman"/>
          <w:sz w:val="28"/>
          <w:szCs w:val="28"/>
        </w:rPr>
        <w:t xml:space="preserve"> </w:t>
      </w:r>
    </w:p>
    <w:p w:rsidR="00F26174" w:rsidRPr="00221F6A" w:rsidRDefault="00F26174" w:rsidP="00F26174">
      <w:pPr>
        <w:spacing w:after="0"/>
        <w:ind w:right="2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2)Овечкину Людмилу Александровну</w:t>
      </w:r>
      <w:r w:rsidR="00221F6A" w:rsidRPr="00221F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члена Заринской городской территориальной избирательной комиссии</w:t>
      </w:r>
      <w:r w:rsidRPr="00221F6A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>;</w:t>
      </w:r>
    </w:p>
    <w:p w:rsidR="00221F6A" w:rsidRPr="00221F6A" w:rsidRDefault="00F26174" w:rsidP="00F26174">
      <w:pPr>
        <w:spacing w:after="0"/>
        <w:ind w:right="2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proofErr w:type="spellStart"/>
      <w:r w:rsidR="00221F6A" w:rsidRPr="00221F6A">
        <w:rPr>
          <w:rFonts w:ascii="Times New Roman" w:hAnsi="Times New Roman"/>
          <w:sz w:val="28"/>
          <w:szCs w:val="28"/>
        </w:rPr>
        <w:t>Шабураков</w:t>
      </w:r>
      <w:r w:rsidR="00221F6A">
        <w:rPr>
          <w:rFonts w:ascii="Times New Roman" w:hAnsi="Times New Roman"/>
          <w:sz w:val="28"/>
          <w:szCs w:val="28"/>
        </w:rPr>
        <w:t>у</w:t>
      </w:r>
      <w:proofErr w:type="spellEnd"/>
      <w:r w:rsidR="00221F6A" w:rsidRPr="00221F6A">
        <w:rPr>
          <w:rFonts w:ascii="Times New Roman" w:hAnsi="Times New Roman"/>
          <w:sz w:val="28"/>
          <w:szCs w:val="28"/>
        </w:rPr>
        <w:t xml:space="preserve"> Татьян</w:t>
      </w:r>
      <w:r w:rsidR="00221F6A">
        <w:rPr>
          <w:rFonts w:ascii="Times New Roman" w:hAnsi="Times New Roman"/>
          <w:sz w:val="28"/>
          <w:szCs w:val="28"/>
        </w:rPr>
        <w:t>у</w:t>
      </w:r>
      <w:r w:rsidR="00221F6A" w:rsidRPr="00221F6A">
        <w:rPr>
          <w:rFonts w:ascii="Times New Roman" w:hAnsi="Times New Roman"/>
          <w:sz w:val="28"/>
          <w:szCs w:val="28"/>
        </w:rPr>
        <w:t xml:space="preserve"> Юрьевн</w:t>
      </w:r>
      <w:r w:rsidR="00221F6A">
        <w:rPr>
          <w:rFonts w:ascii="Times New Roman" w:hAnsi="Times New Roman"/>
          <w:sz w:val="28"/>
          <w:szCs w:val="28"/>
        </w:rPr>
        <w:t>у</w:t>
      </w:r>
      <w:r w:rsidR="00221F6A" w:rsidRPr="00221F6A">
        <w:rPr>
          <w:rFonts w:ascii="Times New Roman" w:hAnsi="Times New Roman"/>
          <w:sz w:val="28"/>
          <w:szCs w:val="28"/>
        </w:rPr>
        <w:t xml:space="preserve">, члена </w:t>
      </w:r>
      <w:r w:rsidR="00221F6A">
        <w:rPr>
          <w:rFonts w:ascii="Times New Roman" w:hAnsi="Times New Roman"/>
          <w:sz w:val="28"/>
          <w:szCs w:val="28"/>
        </w:rPr>
        <w:t>Заринской городской территориальной избирательной комиссии</w:t>
      </w:r>
      <w:r w:rsidR="00221F6A" w:rsidRPr="00221F6A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F059AB">
        <w:rPr>
          <w:rFonts w:ascii="Times New Roman" w:hAnsi="Times New Roman"/>
          <w:sz w:val="28"/>
          <w:szCs w:val="28"/>
        </w:rPr>
        <w:t>.</w:t>
      </w:r>
    </w:p>
    <w:p w:rsidR="00221F6A" w:rsidRPr="00F059AB" w:rsidRDefault="00221F6A" w:rsidP="00221F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065A" w:rsidRPr="00F26174" w:rsidRDefault="00F26174" w:rsidP="00F26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D065A" w:rsidRPr="00221F6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Поручить ответственным лицам обеспечить контроль за </w:t>
      </w:r>
      <w:r w:rsidR="00983669" w:rsidRPr="00221F6A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полиграфической организации индивидуального предпринимателя Филиппова А.В. </w:t>
      </w:r>
      <w:r w:rsidR="00CD065A" w:rsidRPr="00221F6A">
        <w:rPr>
          <w:rFonts w:ascii="Times New Roman" w:eastAsia="Times New Roman" w:hAnsi="Times New Roman"/>
          <w:sz w:val="28"/>
          <w:szCs w:val="28"/>
          <w:lang w:eastAsia="ru-RU"/>
        </w:rPr>
        <w:t>избирательных бюллетеней на всех этапах, включая проверку бумаги для изготовления избирательных бюллетеней на соответствие установленным решением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Заринской городской территориальной избирательной комиссии от 12 августа 2022 года № 40/00</w:t>
      </w:r>
      <w:r w:rsidR="00CD065A" w:rsidRPr="00221F6A">
        <w:rPr>
          <w:rFonts w:ascii="Times New Roman" w:eastAsia="Times New Roman" w:hAnsi="Times New Roman"/>
          <w:sz w:val="28"/>
          <w:szCs w:val="28"/>
          <w:lang w:eastAsia="ru-RU"/>
        </w:rPr>
        <w:t xml:space="preserve">  требованиям, проверку форм и текстов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65A" w:rsidRPr="00221F6A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избирательных бюллетеней, проверку процесса печатания избирательных бюллетеней, а также </w:t>
      </w:r>
      <w:r w:rsidR="00CD065A" w:rsidRPr="00F2617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</w:t>
      </w:r>
      <w:r w:rsidRPr="00F26174">
        <w:rPr>
          <w:rFonts w:ascii="Times New Roman" w:eastAsia="Times New Roman" w:hAnsi="Times New Roman"/>
          <w:sz w:val="28"/>
          <w:szCs w:val="28"/>
          <w:lang w:eastAsia="ru-RU"/>
        </w:rPr>
        <w:t>Заринской</w:t>
      </w:r>
      <w:proofErr w:type="gramEnd"/>
      <w:r w:rsidRPr="00F2617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территориальной избирательной комиссией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983669" w:rsidRPr="00221F6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D065A" w:rsidRPr="00F2617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261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65A" w:rsidRPr="00F26174">
        <w:rPr>
          <w:rFonts w:ascii="Times New Roman" w:eastAsia="Times New Roman" w:hAnsi="Times New Roman"/>
          <w:sz w:val="28"/>
          <w:szCs w:val="28"/>
          <w:lang w:eastAsia="ru-RU"/>
        </w:rPr>
        <w:t>полиграфической организации</w:t>
      </w:r>
      <w:r w:rsidR="00CD065A" w:rsidRPr="00221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индивидуального предпринимателя Филиппова А.В. </w:t>
      </w:r>
      <w:r w:rsidR="00CD065A" w:rsidRPr="00221F6A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изготовленных избирательных бюллетеней, уничтожение лишних и выбракованных избирательных бюллетеней,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доставки (передачи)  </w:t>
      </w:r>
      <w:r w:rsidR="00CD065A" w:rsidRPr="00221F6A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избирательных бюллетеней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Заринскую городскую территориальную избирательную комиссию.</w:t>
      </w:r>
    </w:p>
    <w:p w:rsidR="00983669" w:rsidRPr="00F26174" w:rsidRDefault="00F26174" w:rsidP="00F26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D065A" w:rsidRPr="00F2617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в </w:t>
      </w:r>
      <w:r w:rsidR="006F1A5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полиграфическую организацию И</w:t>
      </w:r>
      <w:r w:rsidRPr="00F26174">
        <w:rPr>
          <w:rFonts w:ascii="Times New Roman" w:eastAsia="Times New Roman" w:hAnsi="Times New Roman"/>
          <w:sz w:val="28"/>
          <w:szCs w:val="28"/>
          <w:lang w:eastAsia="ru-RU"/>
        </w:rPr>
        <w:t>ндивидуального предпринимателя Филиппова А.В</w:t>
      </w:r>
      <w:r w:rsidR="00F059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7923" w:rsidRDefault="00F26174" w:rsidP="00F26174">
      <w:pPr>
        <w:ind w:right="33" w:firstLine="709"/>
        <w:jc w:val="both"/>
        <w:rPr>
          <w:rFonts w:ascii="Times New Roman" w:hAnsi="Times New Roman"/>
          <w:sz w:val="28"/>
          <w:szCs w:val="28"/>
        </w:rPr>
      </w:pPr>
      <w:r w:rsidRPr="00F26174">
        <w:rPr>
          <w:rFonts w:ascii="Times New Roman" w:hAnsi="Times New Roman"/>
          <w:sz w:val="28"/>
          <w:szCs w:val="28"/>
        </w:rPr>
        <w:t>4</w:t>
      </w:r>
      <w:bookmarkStart w:id="1" w:name="_Hlk104387001"/>
      <w:r w:rsidRPr="00F26174">
        <w:rPr>
          <w:rFonts w:ascii="Times New Roman" w:hAnsi="Times New Roman"/>
          <w:sz w:val="28"/>
          <w:szCs w:val="28"/>
        </w:rPr>
        <w:t>.</w:t>
      </w:r>
      <w:proofErr w:type="gramStart"/>
      <w:r w:rsidRPr="00F2617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26174">
        <w:rPr>
          <w:rFonts w:ascii="Times New Roman" w:hAnsi="Times New Roman"/>
          <w:sz w:val="28"/>
          <w:szCs w:val="28"/>
        </w:rPr>
        <w:t xml:space="preserve"> настоящее решение на </w:t>
      </w:r>
      <w:bookmarkEnd w:id="1"/>
      <w:r w:rsidRPr="00F26174">
        <w:rPr>
          <w:rFonts w:ascii="Times New Roman" w:hAnsi="Times New Roman"/>
          <w:sz w:val="28"/>
          <w:szCs w:val="28"/>
        </w:rPr>
        <w:t>официальном сайте города Заринска Алтайского края в разделе «Избирательные комиссии», подраздел «Выборы – 11 сентября 2022 года».</w:t>
      </w:r>
    </w:p>
    <w:p w:rsidR="00F26174" w:rsidRPr="00F26174" w:rsidRDefault="00F26174" w:rsidP="00F26174">
      <w:pPr>
        <w:ind w:right="33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F26174" w:rsidRPr="00F26174" w:rsidTr="008F0EFB">
        <w:trPr>
          <w:cantSplit/>
        </w:trPr>
        <w:tc>
          <w:tcPr>
            <w:tcW w:w="5245" w:type="dxa"/>
          </w:tcPr>
          <w:p w:rsidR="00F26174" w:rsidRPr="00F26174" w:rsidRDefault="00F26174" w:rsidP="00F26174">
            <w:pPr>
              <w:spacing w:after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26174">
              <w:rPr>
                <w:rFonts w:ascii="Times New Roman" w:eastAsia="Arial Unicode MS" w:hAnsi="Times New Roman"/>
                <w:sz w:val="28"/>
                <w:szCs w:val="28"/>
              </w:rPr>
              <w:t xml:space="preserve">Председатель </w:t>
            </w:r>
          </w:p>
          <w:p w:rsidR="00F26174" w:rsidRPr="00F26174" w:rsidRDefault="00F26174" w:rsidP="00F26174">
            <w:pPr>
              <w:spacing w:after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26174">
              <w:rPr>
                <w:rFonts w:ascii="Times New Roman" w:eastAsia="Arial Unicode MS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539" w:type="dxa"/>
          </w:tcPr>
          <w:p w:rsidR="00F26174" w:rsidRPr="00F26174" w:rsidRDefault="00F26174" w:rsidP="00F26174">
            <w:pPr>
              <w:spacing w:after="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F26174" w:rsidRPr="00F26174" w:rsidRDefault="00F26174" w:rsidP="00F26174">
            <w:pPr>
              <w:spacing w:after="0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F26174" w:rsidRPr="00F26174" w:rsidRDefault="00F26174" w:rsidP="00F26174">
            <w:pPr>
              <w:spacing w:after="0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F26174">
              <w:rPr>
                <w:rFonts w:ascii="Times New Roman" w:eastAsia="Arial Unicode MS" w:hAnsi="Times New Roman"/>
                <w:sz w:val="28"/>
                <w:szCs w:val="28"/>
              </w:rPr>
              <w:t xml:space="preserve">        Т.А. Рубцова</w:t>
            </w:r>
          </w:p>
        </w:tc>
      </w:tr>
    </w:tbl>
    <w:p w:rsidR="00F26174" w:rsidRPr="00F26174" w:rsidRDefault="00F26174" w:rsidP="00F26174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882"/>
      </w:tblGrid>
      <w:tr w:rsidR="00F26174" w:rsidRPr="00F26174" w:rsidTr="008F0EFB">
        <w:trPr>
          <w:cantSplit/>
        </w:trPr>
        <w:tc>
          <w:tcPr>
            <w:tcW w:w="5245" w:type="dxa"/>
          </w:tcPr>
          <w:p w:rsidR="00F26174" w:rsidRPr="00F26174" w:rsidRDefault="00F26174" w:rsidP="00F26174">
            <w:pPr>
              <w:spacing w:after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26174">
              <w:rPr>
                <w:rFonts w:ascii="Times New Roman" w:eastAsia="Arial Unicode MS" w:hAnsi="Times New Roman"/>
                <w:sz w:val="28"/>
                <w:szCs w:val="28"/>
              </w:rPr>
              <w:t xml:space="preserve">Секретарь </w:t>
            </w:r>
          </w:p>
          <w:p w:rsidR="00F26174" w:rsidRPr="00F26174" w:rsidRDefault="00F26174" w:rsidP="00F26174">
            <w:pPr>
              <w:spacing w:after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26174">
              <w:rPr>
                <w:rFonts w:ascii="Times New Roman" w:eastAsia="Arial Unicode MS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512" w:type="dxa"/>
          </w:tcPr>
          <w:p w:rsidR="00F26174" w:rsidRPr="00F26174" w:rsidRDefault="00F26174" w:rsidP="00F26174">
            <w:pPr>
              <w:spacing w:after="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F26174" w:rsidRPr="00F26174" w:rsidRDefault="00F26174" w:rsidP="00F26174">
            <w:pPr>
              <w:spacing w:after="0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F26174" w:rsidRPr="00F26174" w:rsidRDefault="00F26174" w:rsidP="00F26174">
            <w:pPr>
              <w:spacing w:after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26174">
              <w:rPr>
                <w:rFonts w:ascii="Times New Roman" w:eastAsia="Arial Unicode MS" w:hAnsi="Times New Roman"/>
                <w:sz w:val="28"/>
                <w:szCs w:val="28"/>
              </w:rPr>
              <w:t xml:space="preserve">        С.В. Савостикова</w:t>
            </w:r>
          </w:p>
        </w:tc>
      </w:tr>
    </w:tbl>
    <w:p w:rsidR="000A7923" w:rsidRPr="00221F6A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A7923" w:rsidRPr="00221F6A" w:rsidSect="00221F6A">
      <w:pgSz w:w="11905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81" w:rsidRDefault="008A3981" w:rsidP="005E223A">
      <w:pPr>
        <w:spacing w:after="0" w:line="240" w:lineRule="auto"/>
      </w:pPr>
      <w:r>
        <w:separator/>
      </w:r>
    </w:p>
  </w:endnote>
  <w:endnote w:type="continuationSeparator" w:id="0">
    <w:p w:rsidR="008A3981" w:rsidRDefault="008A3981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81" w:rsidRDefault="008A3981" w:rsidP="005E223A">
      <w:pPr>
        <w:spacing w:after="0" w:line="240" w:lineRule="auto"/>
      </w:pPr>
      <w:r>
        <w:separator/>
      </w:r>
    </w:p>
  </w:footnote>
  <w:footnote w:type="continuationSeparator" w:id="0">
    <w:p w:rsidR="008A3981" w:rsidRDefault="008A3981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8"/>
    <w:rsid w:val="000A7923"/>
    <w:rsid w:val="000B2D62"/>
    <w:rsid w:val="00221F6A"/>
    <w:rsid w:val="002763ED"/>
    <w:rsid w:val="00277FE7"/>
    <w:rsid w:val="002900D9"/>
    <w:rsid w:val="002C553F"/>
    <w:rsid w:val="00355C16"/>
    <w:rsid w:val="003C40C6"/>
    <w:rsid w:val="004034B5"/>
    <w:rsid w:val="00456CD9"/>
    <w:rsid w:val="00520D1E"/>
    <w:rsid w:val="005275A4"/>
    <w:rsid w:val="005B2520"/>
    <w:rsid w:val="005E223A"/>
    <w:rsid w:val="006F1A5F"/>
    <w:rsid w:val="007209C0"/>
    <w:rsid w:val="00747F0F"/>
    <w:rsid w:val="007F37CE"/>
    <w:rsid w:val="008A315A"/>
    <w:rsid w:val="008A3981"/>
    <w:rsid w:val="00983669"/>
    <w:rsid w:val="009852A8"/>
    <w:rsid w:val="00A26DFB"/>
    <w:rsid w:val="00B31EF7"/>
    <w:rsid w:val="00BE03FE"/>
    <w:rsid w:val="00C324C0"/>
    <w:rsid w:val="00C57D87"/>
    <w:rsid w:val="00C75503"/>
    <w:rsid w:val="00C949F3"/>
    <w:rsid w:val="00CD065A"/>
    <w:rsid w:val="00D04489"/>
    <w:rsid w:val="00D10AE2"/>
    <w:rsid w:val="00D409F8"/>
    <w:rsid w:val="00E56A52"/>
    <w:rsid w:val="00F059AB"/>
    <w:rsid w:val="00F11D8B"/>
    <w:rsid w:val="00F25DA5"/>
    <w:rsid w:val="00F26174"/>
    <w:rsid w:val="00F5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21F6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1F6A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2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D1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21F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F6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21F6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1F6A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2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D1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21F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F6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ADE67-7155-4735-B0EF-1A62F376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Савостикова Светлана Владимировна</cp:lastModifiedBy>
  <cp:revision>6</cp:revision>
  <cp:lastPrinted>2022-08-16T04:11:00Z</cp:lastPrinted>
  <dcterms:created xsi:type="dcterms:W3CDTF">2022-08-10T06:39:00Z</dcterms:created>
  <dcterms:modified xsi:type="dcterms:W3CDTF">2022-08-16T04:12:00Z</dcterms:modified>
</cp:coreProperties>
</file>