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E115F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</w:p>
    <w:p w:rsidR="00447550" w:rsidRDefault="00851612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903C6C">
        <w:rPr>
          <w:rFonts w:ascii="Times New Roman" w:hAnsi="Times New Roman" w:cs="Times New Roman"/>
          <w:b/>
          <w:sz w:val="28"/>
          <w:szCs w:val="28"/>
        </w:rPr>
        <w:t>2021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3C6C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903C6C">
        <w:rPr>
          <w:rFonts w:ascii="Times New Roman" w:hAnsi="Times New Roman" w:cs="Times New Roman"/>
          <w:sz w:val="28"/>
          <w:szCs w:val="28"/>
        </w:rPr>
        <w:t>66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</w:t>
      </w:r>
      <w:r w:rsidR="00903C6C">
        <w:rPr>
          <w:rFonts w:ascii="Times New Roman" w:hAnsi="Times New Roman" w:cs="Times New Roman"/>
          <w:sz w:val="28"/>
          <w:szCs w:val="28"/>
        </w:rPr>
        <w:t>9-2021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3469"/>
        <w:gridCol w:w="1884"/>
        <w:gridCol w:w="1843"/>
        <w:gridCol w:w="2091"/>
      </w:tblGrid>
      <w:tr w:rsidR="009F6BB2" w:rsidTr="00885552">
        <w:trPr>
          <w:jc w:val="center"/>
        </w:trPr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03C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03C6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903C6C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9F6BB2"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903C6C" w:rsidP="0050143B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903C6C" w:rsidP="00501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903C6C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55539" cy="5589917"/>
            <wp:effectExtent l="19050" t="0" r="118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903C6C" w:rsidP="00903C6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Шесть обращений из общего числа поступивших в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(9,1%) были зарегистрированы как коллективные. </w:t>
      </w:r>
      <w:r w:rsidR="00892370">
        <w:rPr>
          <w:rFonts w:ascii="Times New Roman" w:hAnsi="Times New Roman" w:cs="Times New Roman"/>
          <w:sz w:val="27"/>
          <w:szCs w:val="27"/>
        </w:rPr>
        <w:t>Все к</w:t>
      </w:r>
      <w:r>
        <w:rPr>
          <w:rFonts w:ascii="Times New Roman" w:hAnsi="Times New Roman" w:cs="Times New Roman"/>
          <w:sz w:val="27"/>
          <w:szCs w:val="27"/>
        </w:rPr>
        <w:t>оллективные обращения содержали вопросы жилищно-коммунальной сферы: уборка снега, работа городского транспорта, содержание и капитальный ремонт общего имущества, благоустройство территорий города.</w:t>
      </w: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892370">
        <w:rPr>
          <w:rFonts w:ascii="Times New Roman" w:hAnsi="Times New Roman" w:cs="Times New Roman"/>
          <w:sz w:val="28"/>
          <w:szCs w:val="28"/>
        </w:rPr>
        <w:t>66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892370">
        <w:rPr>
          <w:rFonts w:ascii="Times New Roman" w:hAnsi="Times New Roman" w:cs="Times New Roman"/>
          <w:sz w:val="28"/>
          <w:szCs w:val="28"/>
        </w:rPr>
        <w:t>7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081F83">
        <w:rPr>
          <w:rFonts w:ascii="Times New Roman" w:hAnsi="Times New Roman" w:cs="Times New Roman"/>
          <w:sz w:val="28"/>
          <w:szCs w:val="28"/>
        </w:rPr>
        <w:t>10</w:t>
      </w:r>
      <w:r w:rsidR="00892370">
        <w:rPr>
          <w:rFonts w:ascii="Times New Roman" w:hAnsi="Times New Roman" w:cs="Times New Roman"/>
          <w:sz w:val="28"/>
          <w:szCs w:val="28"/>
        </w:rPr>
        <w:t>,6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892370">
        <w:rPr>
          <w:rFonts w:ascii="Times New Roman" w:hAnsi="Times New Roman" w:cs="Times New Roman"/>
          <w:sz w:val="28"/>
          <w:szCs w:val="28"/>
        </w:rPr>
        <w:t xml:space="preserve">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019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892370" w:rsidRDefault="008923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(1,5%)  обращение поступило из Аппарата Правительства РФ;</w:t>
      </w:r>
    </w:p>
    <w:p w:rsidR="006A281A" w:rsidRPr="00D20EC7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892370">
        <w:rPr>
          <w:rFonts w:ascii="Times New Roman" w:hAnsi="Times New Roman" w:cs="Times New Roman"/>
          <w:sz w:val="28"/>
          <w:szCs w:val="28"/>
        </w:rPr>
        <w:t>7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892370">
        <w:rPr>
          <w:rFonts w:ascii="Times New Roman" w:hAnsi="Times New Roman" w:cs="Times New Roman"/>
          <w:sz w:val="28"/>
          <w:szCs w:val="28"/>
        </w:rPr>
        <w:t>10</w:t>
      </w:r>
      <w:r w:rsidR="001F66AE">
        <w:rPr>
          <w:rFonts w:ascii="Times New Roman" w:hAnsi="Times New Roman" w:cs="Times New Roman"/>
          <w:sz w:val="28"/>
          <w:szCs w:val="28"/>
        </w:rPr>
        <w:t>,6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89237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EE115F">
        <w:rPr>
          <w:rFonts w:ascii="Times New Roman" w:hAnsi="Times New Roman" w:cs="Times New Roman"/>
          <w:sz w:val="28"/>
          <w:szCs w:val="28"/>
        </w:rPr>
        <w:t xml:space="preserve">та России </w:t>
      </w:r>
      <w:r w:rsidR="00F160BC"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A51F7B">
        <w:rPr>
          <w:rFonts w:ascii="Times New Roman" w:hAnsi="Times New Roman" w:cs="Times New Roman"/>
          <w:sz w:val="28"/>
          <w:szCs w:val="28"/>
        </w:rPr>
        <w:t xml:space="preserve"> </w:t>
      </w:r>
      <w:r w:rsidR="00892370">
        <w:rPr>
          <w:rFonts w:ascii="Times New Roman" w:hAnsi="Times New Roman" w:cs="Times New Roman"/>
          <w:sz w:val="28"/>
          <w:szCs w:val="28"/>
        </w:rPr>
        <w:t>6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892370">
        <w:rPr>
          <w:rFonts w:ascii="Times New Roman" w:hAnsi="Times New Roman" w:cs="Times New Roman"/>
          <w:sz w:val="28"/>
          <w:szCs w:val="28"/>
        </w:rPr>
        <w:t>9,1</w:t>
      </w:r>
      <w:r w:rsidR="0044429E">
        <w:rPr>
          <w:rFonts w:ascii="Times New Roman" w:hAnsi="Times New Roman" w:cs="Times New Roman"/>
          <w:sz w:val="28"/>
          <w:szCs w:val="28"/>
        </w:rPr>
        <w:t xml:space="preserve"> </w:t>
      </w:r>
      <w:r w:rsidR="00E56B0B">
        <w:rPr>
          <w:rFonts w:ascii="Times New Roman" w:hAnsi="Times New Roman" w:cs="Times New Roman"/>
          <w:sz w:val="28"/>
          <w:szCs w:val="28"/>
        </w:rPr>
        <w:t>%</w:t>
      </w:r>
      <w:r w:rsidR="00892370">
        <w:rPr>
          <w:rFonts w:ascii="Times New Roman" w:hAnsi="Times New Roman" w:cs="Times New Roman"/>
          <w:sz w:val="28"/>
          <w:szCs w:val="28"/>
        </w:rPr>
        <w:t xml:space="preserve">) обращений </w:t>
      </w:r>
      <w:r w:rsidR="00850B79" w:rsidRPr="00D20EC7">
        <w:rPr>
          <w:rFonts w:ascii="Times New Roman" w:hAnsi="Times New Roman" w:cs="Times New Roman"/>
          <w:sz w:val="28"/>
          <w:szCs w:val="28"/>
        </w:rPr>
        <w:t>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A5C5D">
        <w:rPr>
          <w:rFonts w:ascii="Times New Roman" w:hAnsi="Times New Roman" w:cs="Times New Roman"/>
          <w:sz w:val="28"/>
          <w:szCs w:val="28"/>
        </w:rPr>
        <w:t xml:space="preserve"> </w:t>
      </w:r>
      <w:r w:rsidR="00F92970">
        <w:rPr>
          <w:rFonts w:ascii="Times New Roman" w:hAnsi="Times New Roman" w:cs="Times New Roman"/>
          <w:sz w:val="28"/>
          <w:szCs w:val="28"/>
        </w:rPr>
        <w:t>45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F92970">
        <w:rPr>
          <w:rFonts w:ascii="Times New Roman" w:hAnsi="Times New Roman" w:cs="Times New Roman"/>
          <w:sz w:val="28"/>
          <w:szCs w:val="28"/>
        </w:rPr>
        <w:t>68,2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F9297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F92970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2102B" w:rsidRPr="00D20EC7">
        <w:rPr>
          <w:rFonts w:ascii="Times New Roman" w:hAnsi="Times New Roman" w:cs="Times New Roman"/>
          <w:sz w:val="28"/>
          <w:szCs w:val="28"/>
        </w:rPr>
        <w:t>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F92970">
        <w:rPr>
          <w:rFonts w:ascii="Times New Roman" w:hAnsi="Times New Roman" w:cs="Times New Roman"/>
          <w:sz w:val="28"/>
          <w:szCs w:val="28"/>
        </w:rPr>
        <w:t>, а также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</w:t>
      </w:r>
      <w:r w:rsidR="00F92970">
        <w:rPr>
          <w:rFonts w:ascii="Times New Roman" w:hAnsi="Times New Roman" w:cs="Times New Roman"/>
          <w:sz w:val="28"/>
          <w:szCs w:val="28"/>
        </w:rPr>
        <w:t xml:space="preserve"> и устной форме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6ED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4A405D">
      <w:pPr>
        <w:spacing w:after="3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8899" cy="3292115"/>
            <wp:effectExtent l="19050" t="0" r="25101" b="353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812" w:rsidRDefault="007951C8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BB601E" w:rsidTr="00154ED8">
        <w:trPr>
          <w:trHeight w:val="390"/>
        </w:trPr>
        <w:tc>
          <w:tcPr>
            <w:tcW w:w="9746" w:type="dxa"/>
            <w:gridSpan w:val="3"/>
          </w:tcPr>
          <w:p w:rsidR="00BB601E" w:rsidRDefault="00BB601E" w:rsidP="00154ED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B601E" w:rsidRPr="00154ED8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4ED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ОТВЕТСТВЕННЫМ ИСПОЛНИТЕЛЯМ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BB601E" w:rsidTr="00154ED8">
        <w:trPr>
          <w:trHeight w:val="1125"/>
        </w:trPr>
        <w:tc>
          <w:tcPr>
            <w:tcW w:w="6171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154ED8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B601E" w:rsidTr="00154ED8">
        <w:trPr>
          <w:trHeight w:val="563"/>
        </w:trPr>
        <w:tc>
          <w:tcPr>
            <w:tcW w:w="6171" w:type="dxa"/>
          </w:tcPr>
          <w:p w:rsidR="00BB601E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управлению муниципальным имуществом </w:t>
            </w:r>
          </w:p>
        </w:tc>
        <w:tc>
          <w:tcPr>
            <w:tcW w:w="1804" w:type="dxa"/>
          </w:tcPr>
          <w:p w:rsidR="00BB601E" w:rsidRPr="001C0D45" w:rsidRDefault="00445D3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BB601E" w:rsidRPr="001C0D45" w:rsidRDefault="00445D3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804" w:type="dxa"/>
          </w:tcPr>
          <w:p w:rsidR="00154ED8" w:rsidRPr="001C0D45" w:rsidRDefault="00445D3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154ED8" w:rsidRPr="001C0D45" w:rsidRDefault="00445D3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B601E" w:rsidTr="00154ED8">
        <w:trPr>
          <w:trHeight w:val="563"/>
        </w:trPr>
        <w:tc>
          <w:tcPr>
            <w:tcW w:w="6171" w:type="dxa"/>
          </w:tcPr>
          <w:p w:rsidR="00BB601E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  </w:t>
            </w:r>
          </w:p>
        </w:tc>
        <w:tc>
          <w:tcPr>
            <w:tcW w:w="1804" w:type="dxa"/>
          </w:tcPr>
          <w:p w:rsidR="00BB601E" w:rsidRPr="001C0D45" w:rsidRDefault="00445D3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BB601E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154ED8" w:rsidRPr="001C0D45" w:rsidRDefault="00445D3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</w:t>
            </w:r>
          </w:p>
        </w:tc>
        <w:tc>
          <w:tcPr>
            <w:tcW w:w="1804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города </w:t>
            </w:r>
          </w:p>
        </w:tc>
        <w:tc>
          <w:tcPr>
            <w:tcW w:w="1804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1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154ED8" w:rsidRPr="001C0D45" w:rsidRDefault="007E223C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154ED8">
        <w:trPr>
          <w:trHeight w:val="563"/>
        </w:trPr>
        <w:tc>
          <w:tcPr>
            <w:tcW w:w="6171" w:type="dxa"/>
          </w:tcPr>
          <w:p w:rsidR="00154ED8" w:rsidRPr="00406122" w:rsidRDefault="00154ED8" w:rsidP="00154E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154ED8" w:rsidRPr="00406122" w:rsidRDefault="00445D32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1771" w:type="dxa"/>
          </w:tcPr>
          <w:p w:rsidR="00154ED8" w:rsidRPr="00406122" w:rsidRDefault="00154ED8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154ED8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154ED8" w:rsidP="005D584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51" cy="8272733"/>
            <wp:effectExtent l="19050" t="0" r="9549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4A405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0F5DCC" w:rsidP="000F5DC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0D4F">
        <w:rPr>
          <w:rFonts w:ascii="Times New Roman" w:hAnsi="Times New Roman" w:cs="Times New Roman"/>
          <w:sz w:val="28"/>
          <w:szCs w:val="28"/>
        </w:rPr>
        <w:t xml:space="preserve"> квартале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D30D4F">
        <w:rPr>
          <w:rFonts w:ascii="Times New Roman" w:hAnsi="Times New Roman" w:cs="Times New Roman"/>
          <w:sz w:val="28"/>
          <w:szCs w:val="28"/>
        </w:rPr>
        <w:t xml:space="preserve"> 23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B10412">
        <w:rPr>
          <w:rFonts w:ascii="Times New Roman" w:hAnsi="Times New Roman" w:cs="Times New Roman"/>
          <w:sz w:val="28"/>
          <w:szCs w:val="28"/>
        </w:rPr>
        <w:t>34,8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 w:rsidR="00D30D4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</w:t>
      </w:r>
      <w:proofErr w:type="gramStart"/>
      <w:r w:rsidRPr="001C001E">
        <w:rPr>
          <w:rFonts w:ascii="Times New Roman" w:hAnsi="Times New Roman" w:cs="Times New Roman"/>
          <w:sz w:val="28"/>
          <w:szCs w:val="28"/>
        </w:rPr>
        <w:t>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0D4F">
        <w:rPr>
          <w:rFonts w:ascii="Times New Roman" w:hAnsi="Times New Roman" w:cs="Times New Roman"/>
          <w:sz w:val="28"/>
          <w:szCs w:val="28"/>
        </w:rPr>
        <w:t>17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B10412">
        <w:rPr>
          <w:rFonts w:ascii="Times New Roman" w:hAnsi="Times New Roman" w:cs="Times New Roman"/>
          <w:sz w:val="28"/>
          <w:szCs w:val="28"/>
        </w:rPr>
        <w:t>25,8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855BA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 адресов -</w:t>
      </w:r>
      <w:r w:rsidRPr="000855BA">
        <w:rPr>
          <w:rFonts w:ascii="Times New Roman" w:hAnsi="Times New Roman" w:cs="Times New Roman"/>
          <w:sz w:val="28"/>
          <w:szCs w:val="28"/>
        </w:rPr>
        <w:t xml:space="preserve"> </w:t>
      </w:r>
      <w:r w:rsidR="00B10412">
        <w:rPr>
          <w:rFonts w:ascii="Times New Roman" w:hAnsi="Times New Roman" w:cs="Times New Roman"/>
          <w:sz w:val="28"/>
          <w:szCs w:val="28"/>
        </w:rPr>
        <w:t>20</w:t>
      </w:r>
      <w:r w:rsidRPr="000855BA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B10412">
        <w:rPr>
          <w:rFonts w:ascii="Times New Roman" w:hAnsi="Times New Roman" w:cs="Times New Roman"/>
          <w:sz w:val="28"/>
          <w:szCs w:val="28"/>
        </w:rPr>
        <w:t>30,3</w:t>
      </w:r>
      <w:r w:rsidRPr="000855BA">
        <w:rPr>
          <w:rFonts w:ascii="Times New Roman" w:hAnsi="Times New Roman" w:cs="Times New Roman"/>
          <w:sz w:val="28"/>
          <w:szCs w:val="28"/>
        </w:rPr>
        <w:t xml:space="preserve"> %),  </w:t>
      </w:r>
      <w:r w:rsidR="00B104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B104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(</w:t>
      </w:r>
      <w:r w:rsidR="00B104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,1 </w:t>
      </w:r>
      <w:r w:rsidR="00B1041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Pr="001C00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814"/>
        <w:tblW w:w="9557" w:type="dxa"/>
        <w:tblLook w:val="04A0"/>
      </w:tblPr>
      <w:tblGrid>
        <w:gridCol w:w="6226"/>
        <w:gridCol w:w="1664"/>
        <w:gridCol w:w="1667"/>
      </w:tblGrid>
      <w:tr w:rsidR="000F5DCC" w:rsidTr="000F5DCC">
        <w:trPr>
          <w:trHeight w:val="488"/>
        </w:trPr>
        <w:tc>
          <w:tcPr>
            <w:tcW w:w="9557" w:type="dxa"/>
            <w:gridSpan w:val="3"/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F5DCC" w:rsidRPr="00DB4550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B455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  <w:p w:rsidR="000F5DCC" w:rsidRPr="007E2A21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F5DCC" w:rsidTr="000F5DCC">
        <w:trPr>
          <w:trHeight w:val="1512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B10412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B10412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B10412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B10412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Pr="000855BA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B10412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B10412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0F5DCC" w:rsidTr="000F5DCC">
        <w:trPr>
          <w:trHeight w:val="369"/>
        </w:trPr>
        <w:tc>
          <w:tcPr>
            <w:tcW w:w="6226" w:type="dxa"/>
          </w:tcPr>
          <w:p w:rsidR="000F5DCC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B10412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B10412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5DC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0F5DCC" w:rsidTr="000F5DCC">
        <w:trPr>
          <w:trHeight w:val="314"/>
        </w:trPr>
        <w:tc>
          <w:tcPr>
            <w:tcW w:w="6226" w:type="dxa"/>
          </w:tcPr>
          <w:p w:rsidR="000F5DCC" w:rsidRPr="000C1DFB" w:rsidRDefault="000F5DCC" w:rsidP="000F5DCC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Pr="000855BA" w:rsidRDefault="00B10412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  <w:p w:rsidR="000F5DCC" w:rsidRPr="000855BA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Pr="000855BA" w:rsidRDefault="000F5DCC" w:rsidP="000F5DC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0F5DCC" w:rsidP="000F5DCC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73" cy="2769079"/>
            <wp:effectExtent l="19050" t="0" r="28527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01E" w:rsidRDefault="005319FC" w:rsidP="000F5DC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3AA3" w:rsidRPr="00D5360B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5C5252">
        <w:rPr>
          <w:rFonts w:ascii="Times New Roman" w:hAnsi="Times New Roman" w:cs="Times New Roman"/>
          <w:sz w:val="28"/>
          <w:szCs w:val="28"/>
        </w:rPr>
        <w:t>12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5C5252">
        <w:rPr>
          <w:rFonts w:ascii="Times New Roman" w:hAnsi="Times New Roman" w:cs="Times New Roman"/>
          <w:sz w:val="28"/>
          <w:szCs w:val="28"/>
        </w:rPr>
        <w:t>18,2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</w:t>
      </w:r>
      <w:r w:rsidR="00DB4550">
        <w:rPr>
          <w:rFonts w:ascii="Times New Roman" w:hAnsi="Times New Roman" w:cs="Times New Roman"/>
          <w:sz w:val="28"/>
          <w:szCs w:val="28"/>
        </w:rPr>
        <w:t>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,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от работающих граждан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A6D3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>12,1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, от неработающего населения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66C2D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социальный статус 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обратившихся 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>60,6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представляет</w:t>
      </w:r>
      <w:r w:rsidR="00EE115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возможным (не указан корреспондентом).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>Одно обращение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252">
        <w:rPr>
          <w:rFonts w:ascii="Times New Roman" w:hAnsi="Times New Roman" w:cs="Times New Roman"/>
          <w:color w:val="000000" w:themeColor="text1"/>
          <w:sz w:val="28"/>
          <w:szCs w:val="28"/>
        </w:rPr>
        <w:t>получено от председателя уличного комитета ТОС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8AD" w:rsidRPr="001C001E" w:rsidRDefault="00BA78AD" w:rsidP="002A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0F5DC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8275B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81262" cy="3407434"/>
            <wp:effectExtent l="19050" t="0" r="24238" b="251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B605A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5C5252">
        <w:rPr>
          <w:rFonts w:ascii="Times New Roman" w:hAnsi="Times New Roman" w:cs="Times New Roman"/>
          <w:sz w:val="28"/>
          <w:szCs w:val="28"/>
        </w:rPr>
        <w:t>2021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093F3A">
        <w:rPr>
          <w:rFonts w:ascii="Times New Roman" w:hAnsi="Times New Roman" w:cs="Times New Roman"/>
          <w:sz w:val="28"/>
          <w:szCs w:val="28"/>
        </w:rPr>
        <w:t>значительного изменения в характере просьб, заявлений, жалоб по сравнению с 2020 годом не произошло. П</w:t>
      </w:r>
      <w:r w:rsidR="00DB4550">
        <w:rPr>
          <w:rFonts w:ascii="Times New Roman" w:hAnsi="Times New Roman" w:cs="Times New Roman"/>
          <w:sz w:val="28"/>
          <w:szCs w:val="28"/>
        </w:rPr>
        <w:t>о-прежнему остаются актуальными вопросы жилищно-коммунального хозяйства</w:t>
      </w:r>
      <w:r w:rsidR="0004311C">
        <w:rPr>
          <w:rFonts w:ascii="Times New Roman" w:hAnsi="Times New Roman" w:cs="Times New Roman"/>
          <w:sz w:val="28"/>
          <w:szCs w:val="28"/>
        </w:rPr>
        <w:t xml:space="preserve"> (</w:t>
      </w:r>
      <w:r w:rsidR="00121A54">
        <w:rPr>
          <w:rFonts w:ascii="Times New Roman" w:hAnsi="Times New Roman" w:cs="Times New Roman"/>
          <w:sz w:val="28"/>
          <w:szCs w:val="28"/>
        </w:rPr>
        <w:t>очист</w:t>
      </w:r>
      <w:r w:rsidR="005C5252">
        <w:rPr>
          <w:rFonts w:ascii="Times New Roman" w:hAnsi="Times New Roman" w:cs="Times New Roman"/>
          <w:sz w:val="28"/>
          <w:szCs w:val="28"/>
        </w:rPr>
        <w:t>ка улиц от снега</w:t>
      </w:r>
      <w:r w:rsidR="00121A54">
        <w:rPr>
          <w:rFonts w:ascii="Times New Roman" w:hAnsi="Times New Roman" w:cs="Times New Roman"/>
          <w:sz w:val="28"/>
          <w:szCs w:val="28"/>
        </w:rPr>
        <w:t>, установ</w:t>
      </w:r>
      <w:r w:rsidR="00E71473">
        <w:rPr>
          <w:rFonts w:ascii="Times New Roman" w:hAnsi="Times New Roman" w:cs="Times New Roman"/>
          <w:sz w:val="28"/>
          <w:szCs w:val="28"/>
        </w:rPr>
        <w:t xml:space="preserve">ка фонарей уличного освещения, </w:t>
      </w:r>
      <w:r w:rsidR="005C5252">
        <w:rPr>
          <w:rFonts w:ascii="Times New Roman" w:hAnsi="Times New Roman" w:cs="Times New Roman"/>
          <w:sz w:val="28"/>
          <w:szCs w:val="28"/>
        </w:rPr>
        <w:t xml:space="preserve">работа общественного транспорта и </w:t>
      </w:r>
      <w:r w:rsidR="00121A54">
        <w:rPr>
          <w:rFonts w:ascii="Times New Roman" w:hAnsi="Times New Roman" w:cs="Times New Roman"/>
          <w:sz w:val="28"/>
          <w:szCs w:val="28"/>
        </w:rPr>
        <w:t xml:space="preserve">т.д.). </w:t>
      </w:r>
      <w:r w:rsidR="00093F3A">
        <w:rPr>
          <w:rFonts w:ascii="Times New Roman" w:hAnsi="Times New Roman" w:cs="Times New Roman"/>
          <w:sz w:val="28"/>
          <w:szCs w:val="28"/>
        </w:rPr>
        <w:t>Три обращения – повторные (по вопросу работы управляющей компании).</w:t>
      </w:r>
      <w:r w:rsidR="00093F3A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8C1DB8">
        <w:rPr>
          <w:rFonts w:ascii="Times New Roman" w:hAnsi="Times New Roman" w:cs="Times New Roman"/>
          <w:sz w:val="28"/>
          <w:szCs w:val="28"/>
        </w:rPr>
        <w:t>По сравнению с аналогичными периодами прошлых лет увеличилось</w:t>
      </w:r>
      <w:r w:rsidR="00121A54">
        <w:rPr>
          <w:rFonts w:ascii="Times New Roman" w:hAnsi="Times New Roman" w:cs="Times New Roman"/>
          <w:sz w:val="28"/>
          <w:szCs w:val="28"/>
        </w:rPr>
        <w:t xml:space="preserve"> </w:t>
      </w:r>
      <w:r w:rsidR="008C1DB8">
        <w:rPr>
          <w:rFonts w:ascii="Times New Roman" w:hAnsi="Times New Roman" w:cs="Times New Roman"/>
          <w:sz w:val="28"/>
          <w:szCs w:val="28"/>
        </w:rPr>
        <w:t>количество</w:t>
      </w:r>
      <w:r w:rsidR="0035352D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C1DB8">
        <w:rPr>
          <w:rFonts w:ascii="Times New Roman" w:hAnsi="Times New Roman" w:cs="Times New Roman"/>
          <w:sz w:val="28"/>
          <w:szCs w:val="28"/>
        </w:rPr>
        <w:t>по вопросам</w:t>
      </w:r>
      <w:r w:rsidR="0035352D">
        <w:rPr>
          <w:rFonts w:ascii="Times New Roman" w:hAnsi="Times New Roman" w:cs="Times New Roman"/>
          <w:sz w:val="28"/>
          <w:szCs w:val="28"/>
        </w:rPr>
        <w:t xml:space="preserve"> предоставления жи</w:t>
      </w:r>
      <w:r w:rsidR="00121A54">
        <w:rPr>
          <w:rFonts w:ascii="Times New Roman" w:hAnsi="Times New Roman" w:cs="Times New Roman"/>
          <w:sz w:val="28"/>
          <w:szCs w:val="28"/>
        </w:rPr>
        <w:t>лья и</w:t>
      </w:r>
      <w:r w:rsidR="0035352D">
        <w:rPr>
          <w:rFonts w:ascii="Times New Roman" w:hAnsi="Times New Roman" w:cs="Times New Roman"/>
          <w:sz w:val="28"/>
          <w:szCs w:val="28"/>
        </w:rPr>
        <w:t xml:space="preserve"> улучшения жилищных условий</w:t>
      </w:r>
      <w:r w:rsidR="001C001E" w:rsidRPr="009F6BB2">
        <w:rPr>
          <w:rFonts w:ascii="Times New Roman" w:hAnsi="Times New Roman" w:cs="Times New Roman"/>
          <w:sz w:val="28"/>
          <w:szCs w:val="28"/>
        </w:rPr>
        <w:t>.</w:t>
      </w:r>
      <w:r w:rsidR="00093F3A">
        <w:rPr>
          <w:rFonts w:ascii="Times New Roman" w:hAnsi="Times New Roman" w:cs="Times New Roman"/>
          <w:sz w:val="28"/>
          <w:szCs w:val="28"/>
        </w:rPr>
        <w:t xml:space="preserve"> </w:t>
      </w:r>
      <w:r w:rsidR="0043708B">
        <w:rPr>
          <w:rFonts w:ascii="Times New Roman" w:hAnsi="Times New Roman" w:cs="Times New Roman"/>
          <w:sz w:val="28"/>
          <w:szCs w:val="28"/>
        </w:rPr>
        <w:t>В соответст</w:t>
      </w:r>
      <w:r w:rsidR="003C4719">
        <w:rPr>
          <w:rFonts w:ascii="Times New Roman" w:hAnsi="Times New Roman" w:cs="Times New Roman"/>
          <w:sz w:val="28"/>
          <w:szCs w:val="28"/>
        </w:rPr>
        <w:t xml:space="preserve">вии с </w:t>
      </w:r>
      <w:r w:rsidR="00437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08B">
        <w:rPr>
          <w:rFonts w:ascii="Times New Roman" w:hAnsi="Times New Roman" w:cs="Times New Roman"/>
          <w:sz w:val="28"/>
          <w:szCs w:val="28"/>
        </w:rPr>
        <w:t>типовым тематическим классификатором, действующим с 1 января 2018 года тематика об</w:t>
      </w:r>
      <w:r w:rsidR="00094CA8">
        <w:rPr>
          <w:rFonts w:ascii="Times New Roman" w:hAnsi="Times New Roman" w:cs="Times New Roman"/>
          <w:sz w:val="28"/>
          <w:szCs w:val="28"/>
        </w:rPr>
        <w:t>ращений</w:t>
      </w:r>
      <w:r w:rsidR="0043708B">
        <w:rPr>
          <w:rFonts w:ascii="Times New Roman" w:hAnsi="Times New Roman" w:cs="Times New Roman"/>
          <w:sz w:val="28"/>
          <w:szCs w:val="28"/>
        </w:rPr>
        <w:t xml:space="preserve"> за </w:t>
      </w:r>
      <w:r w:rsidR="00437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08B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708B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093F3A">
        <w:rPr>
          <w:rFonts w:ascii="Times New Roman" w:hAnsi="Times New Roman" w:cs="Times New Roman"/>
          <w:sz w:val="28"/>
          <w:szCs w:val="28"/>
        </w:rPr>
        <w:t>2021</w:t>
      </w:r>
      <w:r w:rsidR="0043708B">
        <w:rPr>
          <w:rFonts w:ascii="Times New Roman" w:hAnsi="Times New Roman" w:cs="Times New Roman"/>
          <w:sz w:val="28"/>
          <w:szCs w:val="28"/>
        </w:rPr>
        <w:t xml:space="preserve"> года сложилась</w:t>
      </w:r>
      <w:proofErr w:type="gramEnd"/>
      <w:r w:rsidR="0043708B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4A405D" w:rsidRDefault="004A405D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E23C29" w:rsidRPr="00E23C29" w:rsidTr="004A405D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23C29" w:rsidP="002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77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2C4C34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093F3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093F3A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1,5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  <w:r w:rsidR="00093F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3F3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09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  <w:r w:rsidR="00BE1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3F3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923AC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23AC3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18,2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923AC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  <w:r w:rsidR="00EC17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(социальная защита детей-сирот, воспитанников детдомов, социальная защита инвалидов, социальная поддержка и помощь многодетным семьям, гражданам пожилого возраста, гражданам, находящимся в трудной жизненной ситуации, малоимущим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923AC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3AC3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BD625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етские дошкольные воспитательные учреждения, деятельность центров дополнительно образования</w:t>
            </w:r>
            <w:r w:rsidRPr="00DB37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Туризм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(борьба с алкоголизмом и наркоманией, табакокурением)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23AC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5241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52416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43,9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416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DB37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952416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(благоустройство и ремонт дорог, в т.ч. тротуаров, комплексное благоустройство, установка дорожных знаков, вырубка деревьев, транспортная инфраструктура, транспортное обслуживание населения, пассажирские перевозки, уличное освещение, газификация поселений, развитие инфраструктуры связи)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5241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  <w:r w:rsidR="00923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3AC3" w:rsidRPr="00923A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(отлов животных, выделение леса для строительства жилых домов и собственных нужд населения, приватизация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23AC3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416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  <w:r w:rsidR="0095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952416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(запрос архивных данных, реклама, распространение массовой информации)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5241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5241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952416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4,6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r w:rsidR="005022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(нарушение правил парковки автотранспорта, нарушение закона о тишине</w:t>
            </w:r>
            <w:r w:rsid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конфликты на бытовой почве)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952416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0B4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017E7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  <w:r w:rsidR="000B43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1,8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132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(улучшение жилищных условий, обеспечение жильем инвалидов, семей, имеющих детей-инвалидов, обследование жилого фонда на предмет пригодности для прожи</w:t>
            </w:r>
            <w:r w:rsid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вания (ветхое и аварийное жилье</w:t>
            </w:r>
            <w:r w:rsidR="00952416" w:rsidRPr="009524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), предоставление жилого помещения по договору социального найма)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78" w:rsidRDefault="00A5740D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740D" w:rsidRPr="00E23C29" w:rsidRDefault="00017E78" w:rsidP="0092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(деятельность управляющих компаний, тарифы и льготы по оплате коммунальных услуг, капитальный ремонт и содержание общего имущества)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</w:t>
            </w:r>
            <w:r w:rsid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017E78" w:rsidRPr="00017E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редоставление субсидий на жилье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17E78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017E7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="00E23C29"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E0D78" w:rsidRDefault="008E0D78" w:rsidP="000F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E23C29" w:rsidP="0041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5436" cy="4189262"/>
            <wp:effectExtent l="19050" t="0" r="21014" b="1738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6EBD" w:rsidRDefault="00416EBD" w:rsidP="00416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AF" w:rsidRPr="00416EBD" w:rsidRDefault="007E2A21" w:rsidP="00416EBD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0B433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0B4339">
        <w:rPr>
          <w:rFonts w:ascii="Times New Roman" w:hAnsi="Times New Roman" w:cs="Times New Roman"/>
          <w:sz w:val="28"/>
          <w:szCs w:val="28"/>
        </w:rPr>
        <w:t>66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DC186B">
        <w:rPr>
          <w:rFonts w:ascii="Times New Roman" w:hAnsi="Times New Roman" w:cs="Times New Roman"/>
          <w:sz w:val="28"/>
          <w:szCs w:val="28"/>
        </w:rPr>
        <w:t>1</w:t>
      </w:r>
      <w:r w:rsidR="000B4339">
        <w:rPr>
          <w:rFonts w:ascii="Times New Roman" w:hAnsi="Times New Roman" w:cs="Times New Roman"/>
          <w:sz w:val="28"/>
          <w:szCs w:val="28"/>
        </w:rPr>
        <w:t>0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B4339">
        <w:rPr>
          <w:rFonts w:ascii="Times New Roman" w:hAnsi="Times New Roman" w:cs="Times New Roman"/>
          <w:color w:val="000000" w:themeColor="text1"/>
          <w:sz w:val="28"/>
          <w:szCs w:val="28"/>
        </w:rPr>
        <w:t>15,2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3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43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B4339">
        <w:rPr>
          <w:rFonts w:ascii="Times New Roman" w:hAnsi="Times New Roman" w:cs="Times New Roman"/>
          <w:color w:val="000000" w:themeColor="text1"/>
          <w:sz w:val="28"/>
          <w:szCs w:val="28"/>
        </w:rPr>
        <w:t>16,7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>течение 30 дней – 43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5444B">
        <w:rPr>
          <w:rFonts w:ascii="Times New Roman" w:hAnsi="Times New Roman" w:cs="Times New Roman"/>
          <w:color w:val="000000" w:themeColor="text1"/>
          <w:sz w:val="28"/>
          <w:szCs w:val="28"/>
        </w:rPr>
        <w:t>65,2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="00DC186B">
        <w:rPr>
          <w:rFonts w:ascii="Times New Roman" w:hAnsi="Times New Roman" w:cs="Times New Roman"/>
          <w:sz w:val="28"/>
          <w:szCs w:val="28"/>
        </w:rPr>
        <w:t>и 8 – перенаправлено по компетенции.</w:t>
      </w:r>
      <w:r w:rsidR="005603AF"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4C6BDB" w:rsidP="00042A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рассмотренным обращениям</w:t>
      </w:r>
      <w:r w:rsidR="0005444B">
        <w:rPr>
          <w:rFonts w:ascii="Times New Roman" w:hAnsi="Times New Roman" w:cs="Times New Roman"/>
          <w:sz w:val="28"/>
          <w:szCs w:val="28"/>
        </w:rPr>
        <w:t xml:space="preserve"> 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05444B">
        <w:rPr>
          <w:rFonts w:ascii="Times New Roman" w:hAnsi="Times New Roman" w:cs="Times New Roman"/>
          <w:sz w:val="28"/>
          <w:szCs w:val="28"/>
        </w:rPr>
        <w:t>следующие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5444B">
        <w:rPr>
          <w:rFonts w:ascii="Times New Roman" w:hAnsi="Times New Roman" w:cs="Times New Roman"/>
          <w:sz w:val="28"/>
          <w:szCs w:val="28"/>
        </w:rPr>
        <w:t>: 1</w:t>
      </w:r>
      <w:r w:rsidR="00DC186B">
        <w:rPr>
          <w:rFonts w:ascii="Times New Roman" w:hAnsi="Times New Roman" w:cs="Times New Roman"/>
          <w:sz w:val="28"/>
          <w:szCs w:val="28"/>
        </w:rPr>
        <w:t xml:space="preserve">8 </w:t>
      </w:r>
      <w:r w:rsidR="00DC186B" w:rsidRPr="00595E19">
        <w:rPr>
          <w:rFonts w:ascii="Times New Roman" w:hAnsi="Times New Roman" w:cs="Times New Roman"/>
          <w:sz w:val="28"/>
          <w:szCs w:val="28"/>
        </w:rPr>
        <w:t>(</w:t>
      </w:r>
      <w:r w:rsidR="0005444B">
        <w:rPr>
          <w:rFonts w:ascii="Times New Roman" w:hAnsi="Times New Roman" w:cs="Times New Roman"/>
          <w:sz w:val="28"/>
          <w:szCs w:val="28"/>
        </w:rPr>
        <w:t>28,1</w:t>
      </w:r>
      <w:r w:rsidR="00DC186B" w:rsidRPr="00595E19">
        <w:rPr>
          <w:rFonts w:ascii="Times New Roman" w:hAnsi="Times New Roman" w:cs="Times New Roman"/>
          <w:sz w:val="28"/>
          <w:szCs w:val="28"/>
        </w:rPr>
        <w:t xml:space="preserve"> %)</w:t>
      </w:r>
      <w:r w:rsidR="00DC186B">
        <w:rPr>
          <w:rFonts w:ascii="Times New Roman" w:hAnsi="Times New Roman" w:cs="Times New Roman"/>
          <w:sz w:val="28"/>
          <w:szCs w:val="28"/>
        </w:rPr>
        <w:t xml:space="preserve"> обра</w:t>
      </w:r>
      <w:r w:rsidR="0005444B">
        <w:rPr>
          <w:rFonts w:ascii="Times New Roman" w:hAnsi="Times New Roman" w:cs="Times New Roman"/>
          <w:sz w:val="28"/>
          <w:szCs w:val="28"/>
        </w:rPr>
        <w:t>щений поддержано (в том числе 12 – меры приняты), 44 (</w:t>
      </w:r>
      <w:proofErr w:type="gramStart"/>
      <w:r w:rsidR="0005444B">
        <w:rPr>
          <w:rFonts w:ascii="Times New Roman" w:hAnsi="Times New Roman" w:cs="Times New Roman"/>
          <w:sz w:val="28"/>
          <w:szCs w:val="28"/>
        </w:rPr>
        <w:t>68,8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054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5444B">
        <w:rPr>
          <w:rFonts w:ascii="Times New Roman" w:hAnsi="Times New Roman" w:cs="Times New Roman"/>
          <w:sz w:val="28"/>
          <w:szCs w:val="28"/>
        </w:rPr>
        <w:t>обращения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даны разъяснения, </w:t>
      </w:r>
      <w:r w:rsidR="00103B3D">
        <w:rPr>
          <w:rFonts w:ascii="Times New Roman" w:hAnsi="Times New Roman" w:cs="Times New Roman"/>
          <w:sz w:val="28"/>
          <w:szCs w:val="28"/>
        </w:rPr>
        <w:t>2</w:t>
      </w:r>
      <w:r w:rsidR="00042A8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5444B">
        <w:rPr>
          <w:rFonts w:ascii="Times New Roman" w:hAnsi="Times New Roman" w:cs="Times New Roman"/>
          <w:sz w:val="28"/>
          <w:szCs w:val="28"/>
        </w:rPr>
        <w:t xml:space="preserve"> (3,1</w:t>
      </w:r>
      <w:r w:rsidR="004808E6" w:rsidRPr="00595E19">
        <w:rPr>
          <w:rFonts w:ascii="Times New Roman" w:hAnsi="Times New Roman" w:cs="Times New Roman"/>
          <w:sz w:val="28"/>
          <w:szCs w:val="28"/>
        </w:rPr>
        <w:t xml:space="preserve"> %</w:t>
      </w:r>
      <w:r w:rsidR="004808E6">
        <w:rPr>
          <w:rFonts w:ascii="Times New Roman" w:hAnsi="Times New Roman" w:cs="Times New Roman"/>
          <w:sz w:val="28"/>
          <w:szCs w:val="28"/>
        </w:rPr>
        <w:t xml:space="preserve">) </w:t>
      </w:r>
      <w:r w:rsidR="00042A80">
        <w:rPr>
          <w:rFonts w:ascii="Times New Roman" w:hAnsi="Times New Roman" w:cs="Times New Roman"/>
          <w:sz w:val="28"/>
          <w:szCs w:val="28"/>
        </w:rPr>
        <w:t xml:space="preserve"> не поддержаны</w:t>
      </w:r>
      <w:r w:rsidR="00066C2D">
        <w:rPr>
          <w:rFonts w:ascii="Times New Roman" w:hAnsi="Times New Roman" w:cs="Times New Roman"/>
          <w:sz w:val="28"/>
          <w:szCs w:val="28"/>
        </w:rPr>
        <w:t>.</w:t>
      </w:r>
    </w:p>
    <w:p w:rsidR="00DA0BD1" w:rsidRDefault="00416EB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416E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2564322"/>
            <wp:effectExtent l="19050" t="0" r="22644" b="742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3105510"/>
            <wp:effectExtent l="19050" t="0" r="2264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042A80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0F1904" w:rsidRPr="00042A80" w:rsidRDefault="007E2A21" w:rsidP="00E347CD">
      <w:pPr>
        <w:pStyle w:val="ab"/>
        <w:rPr>
          <w:rFonts w:ascii="Times New Roman" w:hAnsi="Times New Roman" w:cs="Times New Roman"/>
          <w:sz w:val="28"/>
          <w:szCs w:val="28"/>
        </w:rPr>
      </w:pPr>
      <w:r w:rsidRPr="00042A80">
        <w:rPr>
          <w:rFonts w:ascii="Times New Roman" w:hAnsi="Times New Roman" w:cs="Times New Roman"/>
          <w:sz w:val="28"/>
          <w:szCs w:val="28"/>
        </w:rPr>
        <w:lastRenderedPageBreak/>
        <w:t>администрации г</w:t>
      </w:r>
      <w:r w:rsidR="00C50949" w:rsidRPr="00042A8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r w:rsidR="00C50949" w:rsidRPr="00042A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14DEA" w:rsidRPr="00042A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42A80">
        <w:rPr>
          <w:rFonts w:ascii="Times New Roman" w:hAnsi="Times New Roman" w:cs="Times New Roman"/>
          <w:sz w:val="28"/>
          <w:szCs w:val="28"/>
        </w:rPr>
        <w:t>Т.А. Рубцова</w:t>
      </w:r>
    </w:p>
    <w:p w:rsidR="000F1904" w:rsidRPr="00042A80" w:rsidRDefault="009F5C32" w:rsidP="0061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4D7557">
        <w:rPr>
          <w:rFonts w:ascii="Times New Roman" w:hAnsi="Times New Roman" w:cs="Times New Roman"/>
          <w:sz w:val="28"/>
          <w:szCs w:val="28"/>
        </w:rPr>
        <w:t>.2021</w:t>
      </w:r>
    </w:p>
    <w:p w:rsidR="00042A80" w:rsidRDefault="00042A80" w:rsidP="0061750A">
      <w:pPr>
        <w:spacing w:after="0"/>
        <w:jc w:val="both"/>
        <w:rPr>
          <w:rFonts w:ascii="Times New Roman" w:hAnsi="Times New Roman" w:cs="Times New Roman"/>
        </w:rPr>
      </w:pPr>
    </w:p>
    <w:p w:rsidR="004808E6" w:rsidRDefault="004808E6" w:rsidP="0061750A">
      <w:pPr>
        <w:spacing w:after="0"/>
        <w:jc w:val="both"/>
        <w:rPr>
          <w:rFonts w:ascii="Times New Roman" w:hAnsi="Times New Roman" w:cs="Times New Roman"/>
        </w:rPr>
      </w:pPr>
    </w:p>
    <w:p w:rsidR="003C513C" w:rsidRDefault="003C513C" w:rsidP="0061750A">
      <w:pPr>
        <w:spacing w:after="0"/>
        <w:jc w:val="both"/>
        <w:rPr>
          <w:rFonts w:ascii="Times New Roman" w:hAnsi="Times New Roman" w:cs="Times New Roman"/>
        </w:rPr>
      </w:pPr>
    </w:p>
    <w:p w:rsidR="000F5DCC" w:rsidRDefault="000F5DCC" w:rsidP="0061750A">
      <w:pPr>
        <w:spacing w:after="0"/>
        <w:jc w:val="both"/>
        <w:rPr>
          <w:rFonts w:ascii="Times New Roman" w:hAnsi="Times New Roman" w:cs="Times New Roman"/>
        </w:rPr>
      </w:pPr>
    </w:p>
    <w:p w:rsidR="006A3FE3" w:rsidRDefault="006A6D3C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Бабанина Ю.В.</w:t>
      </w:r>
    </w:p>
    <w:p w:rsidR="00405198" w:rsidRPr="002770ED" w:rsidRDefault="00405198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8(385-95)4-13-51</w:t>
      </w:r>
    </w:p>
    <w:sectPr w:rsidR="00405198" w:rsidRPr="002770ED" w:rsidSect="00E71473">
      <w:footerReference w:type="default" r:id="rId16"/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4B" w:rsidRDefault="0005444B" w:rsidP="00633D9C">
      <w:pPr>
        <w:spacing w:after="0" w:line="240" w:lineRule="auto"/>
      </w:pPr>
      <w:r>
        <w:separator/>
      </w:r>
    </w:p>
  </w:endnote>
  <w:endnote w:type="continuationSeparator" w:id="1">
    <w:p w:rsidR="0005444B" w:rsidRDefault="0005444B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4B" w:rsidRDefault="000544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4B" w:rsidRDefault="0005444B" w:rsidP="00633D9C">
      <w:pPr>
        <w:spacing w:after="0" w:line="240" w:lineRule="auto"/>
      </w:pPr>
      <w:r>
        <w:separator/>
      </w:r>
    </w:p>
  </w:footnote>
  <w:footnote w:type="continuationSeparator" w:id="1">
    <w:p w:rsidR="0005444B" w:rsidRDefault="0005444B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326"/>
    <w:rsid w:val="00004A10"/>
    <w:rsid w:val="000054C5"/>
    <w:rsid w:val="00017E78"/>
    <w:rsid w:val="000279AD"/>
    <w:rsid w:val="00033453"/>
    <w:rsid w:val="00040366"/>
    <w:rsid w:val="000427AC"/>
    <w:rsid w:val="00042A80"/>
    <w:rsid w:val="0004311C"/>
    <w:rsid w:val="0005169A"/>
    <w:rsid w:val="0005444B"/>
    <w:rsid w:val="00063D66"/>
    <w:rsid w:val="00066C2D"/>
    <w:rsid w:val="00072C2D"/>
    <w:rsid w:val="00072C34"/>
    <w:rsid w:val="0007614D"/>
    <w:rsid w:val="000802BE"/>
    <w:rsid w:val="0008109B"/>
    <w:rsid w:val="00081F83"/>
    <w:rsid w:val="000855BA"/>
    <w:rsid w:val="0008677E"/>
    <w:rsid w:val="000868DE"/>
    <w:rsid w:val="00090BBB"/>
    <w:rsid w:val="0009211B"/>
    <w:rsid w:val="00093F3A"/>
    <w:rsid w:val="00094CA8"/>
    <w:rsid w:val="000A2450"/>
    <w:rsid w:val="000A5C5D"/>
    <w:rsid w:val="000B3165"/>
    <w:rsid w:val="000B4339"/>
    <w:rsid w:val="000C13CA"/>
    <w:rsid w:val="000C1DFB"/>
    <w:rsid w:val="000C38A5"/>
    <w:rsid w:val="000C660E"/>
    <w:rsid w:val="000E0EC5"/>
    <w:rsid w:val="000E542D"/>
    <w:rsid w:val="000E7AD3"/>
    <w:rsid w:val="000E7F87"/>
    <w:rsid w:val="000F1904"/>
    <w:rsid w:val="000F3068"/>
    <w:rsid w:val="000F4CD7"/>
    <w:rsid w:val="000F5DCC"/>
    <w:rsid w:val="00103B3D"/>
    <w:rsid w:val="00103E07"/>
    <w:rsid w:val="00110D72"/>
    <w:rsid w:val="00121A54"/>
    <w:rsid w:val="00122CC5"/>
    <w:rsid w:val="00124875"/>
    <w:rsid w:val="001325CE"/>
    <w:rsid w:val="00132F75"/>
    <w:rsid w:val="0013600A"/>
    <w:rsid w:val="0014145C"/>
    <w:rsid w:val="0014149A"/>
    <w:rsid w:val="00142B97"/>
    <w:rsid w:val="00151220"/>
    <w:rsid w:val="00151E1F"/>
    <w:rsid w:val="001536E8"/>
    <w:rsid w:val="001539D3"/>
    <w:rsid w:val="00154ED8"/>
    <w:rsid w:val="00175126"/>
    <w:rsid w:val="00182DBD"/>
    <w:rsid w:val="00184CF8"/>
    <w:rsid w:val="00184F89"/>
    <w:rsid w:val="00186F1A"/>
    <w:rsid w:val="00194193"/>
    <w:rsid w:val="00197045"/>
    <w:rsid w:val="00197864"/>
    <w:rsid w:val="001B0143"/>
    <w:rsid w:val="001B4356"/>
    <w:rsid w:val="001B6A49"/>
    <w:rsid w:val="001C001E"/>
    <w:rsid w:val="001C0D45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1F66AE"/>
    <w:rsid w:val="00200A2D"/>
    <w:rsid w:val="00205A85"/>
    <w:rsid w:val="00210F34"/>
    <w:rsid w:val="002110F2"/>
    <w:rsid w:val="002134F5"/>
    <w:rsid w:val="002277FE"/>
    <w:rsid w:val="00234A2E"/>
    <w:rsid w:val="00234AEF"/>
    <w:rsid w:val="00240ABE"/>
    <w:rsid w:val="00241819"/>
    <w:rsid w:val="0024364D"/>
    <w:rsid w:val="00265FCF"/>
    <w:rsid w:val="00266D60"/>
    <w:rsid w:val="0027175E"/>
    <w:rsid w:val="00272410"/>
    <w:rsid w:val="00276358"/>
    <w:rsid w:val="002770ED"/>
    <w:rsid w:val="002809E3"/>
    <w:rsid w:val="00286B82"/>
    <w:rsid w:val="002871F5"/>
    <w:rsid w:val="002875F0"/>
    <w:rsid w:val="002876C9"/>
    <w:rsid w:val="00290FF1"/>
    <w:rsid w:val="002A3F15"/>
    <w:rsid w:val="002A4C77"/>
    <w:rsid w:val="002A64B6"/>
    <w:rsid w:val="002B32F3"/>
    <w:rsid w:val="002B34B7"/>
    <w:rsid w:val="002B44D7"/>
    <w:rsid w:val="002B605A"/>
    <w:rsid w:val="002C2CCC"/>
    <w:rsid w:val="002C4C34"/>
    <w:rsid w:val="002C5DCF"/>
    <w:rsid w:val="002D34D7"/>
    <w:rsid w:val="002E105F"/>
    <w:rsid w:val="002E7AE3"/>
    <w:rsid w:val="002F0A8E"/>
    <w:rsid w:val="002F2DAC"/>
    <w:rsid w:val="003109D8"/>
    <w:rsid w:val="0031726B"/>
    <w:rsid w:val="0032508E"/>
    <w:rsid w:val="00327061"/>
    <w:rsid w:val="00332BD5"/>
    <w:rsid w:val="003330B6"/>
    <w:rsid w:val="00334E6F"/>
    <w:rsid w:val="00340493"/>
    <w:rsid w:val="0034282A"/>
    <w:rsid w:val="00344682"/>
    <w:rsid w:val="00344D45"/>
    <w:rsid w:val="00345515"/>
    <w:rsid w:val="00346183"/>
    <w:rsid w:val="0035352D"/>
    <w:rsid w:val="0035649B"/>
    <w:rsid w:val="0035721D"/>
    <w:rsid w:val="00375292"/>
    <w:rsid w:val="00375466"/>
    <w:rsid w:val="0037737F"/>
    <w:rsid w:val="00380872"/>
    <w:rsid w:val="00386C1A"/>
    <w:rsid w:val="00390C3E"/>
    <w:rsid w:val="0039344F"/>
    <w:rsid w:val="003A20E6"/>
    <w:rsid w:val="003A2630"/>
    <w:rsid w:val="003A7BD7"/>
    <w:rsid w:val="003B270B"/>
    <w:rsid w:val="003B65F3"/>
    <w:rsid w:val="003C2EB2"/>
    <w:rsid w:val="003C4719"/>
    <w:rsid w:val="003C4E55"/>
    <w:rsid w:val="003C513C"/>
    <w:rsid w:val="003D04C7"/>
    <w:rsid w:val="003E1DBA"/>
    <w:rsid w:val="003E5CFD"/>
    <w:rsid w:val="00403CAD"/>
    <w:rsid w:val="00405198"/>
    <w:rsid w:val="00406122"/>
    <w:rsid w:val="00416EBD"/>
    <w:rsid w:val="004303AB"/>
    <w:rsid w:val="00434486"/>
    <w:rsid w:val="0043708B"/>
    <w:rsid w:val="004401DA"/>
    <w:rsid w:val="00440638"/>
    <w:rsid w:val="00443138"/>
    <w:rsid w:val="0044429E"/>
    <w:rsid w:val="0044552C"/>
    <w:rsid w:val="00445D32"/>
    <w:rsid w:val="00447550"/>
    <w:rsid w:val="00472B1F"/>
    <w:rsid w:val="00472C96"/>
    <w:rsid w:val="004808E6"/>
    <w:rsid w:val="00480C60"/>
    <w:rsid w:val="00490562"/>
    <w:rsid w:val="0049437C"/>
    <w:rsid w:val="00496DCA"/>
    <w:rsid w:val="004A405D"/>
    <w:rsid w:val="004A6D5D"/>
    <w:rsid w:val="004B1A12"/>
    <w:rsid w:val="004B1DFF"/>
    <w:rsid w:val="004B3542"/>
    <w:rsid w:val="004B3FD5"/>
    <w:rsid w:val="004B5A1F"/>
    <w:rsid w:val="004C3AA3"/>
    <w:rsid w:val="004C6BDB"/>
    <w:rsid w:val="004D7557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222A"/>
    <w:rsid w:val="00503764"/>
    <w:rsid w:val="00506FCE"/>
    <w:rsid w:val="0051049E"/>
    <w:rsid w:val="00522586"/>
    <w:rsid w:val="005319FC"/>
    <w:rsid w:val="005370E7"/>
    <w:rsid w:val="00540487"/>
    <w:rsid w:val="005603AF"/>
    <w:rsid w:val="0056741B"/>
    <w:rsid w:val="00567C2C"/>
    <w:rsid w:val="00577AD7"/>
    <w:rsid w:val="00581873"/>
    <w:rsid w:val="005874B9"/>
    <w:rsid w:val="005900C5"/>
    <w:rsid w:val="00592A06"/>
    <w:rsid w:val="00595E19"/>
    <w:rsid w:val="005A07F7"/>
    <w:rsid w:val="005A35D3"/>
    <w:rsid w:val="005C08D9"/>
    <w:rsid w:val="005C1D59"/>
    <w:rsid w:val="005C29E3"/>
    <w:rsid w:val="005C5252"/>
    <w:rsid w:val="005D36A1"/>
    <w:rsid w:val="005D584D"/>
    <w:rsid w:val="005E2CD7"/>
    <w:rsid w:val="005E7E0E"/>
    <w:rsid w:val="005F1484"/>
    <w:rsid w:val="005F3E51"/>
    <w:rsid w:val="00604F7E"/>
    <w:rsid w:val="00607428"/>
    <w:rsid w:val="006103F2"/>
    <w:rsid w:val="00610F99"/>
    <w:rsid w:val="006123B2"/>
    <w:rsid w:val="0061750A"/>
    <w:rsid w:val="00621D8F"/>
    <w:rsid w:val="006225D2"/>
    <w:rsid w:val="00625CE3"/>
    <w:rsid w:val="0063096C"/>
    <w:rsid w:val="006316CB"/>
    <w:rsid w:val="00633D9C"/>
    <w:rsid w:val="00633F5B"/>
    <w:rsid w:val="00637628"/>
    <w:rsid w:val="006552F8"/>
    <w:rsid w:val="00664B94"/>
    <w:rsid w:val="006656ED"/>
    <w:rsid w:val="00671E75"/>
    <w:rsid w:val="0067312D"/>
    <w:rsid w:val="00680314"/>
    <w:rsid w:val="00681454"/>
    <w:rsid w:val="00686370"/>
    <w:rsid w:val="00697168"/>
    <w:rsid w:val="00697342"/>
    <w:rsid w:val="006A0C22"/>
    <w:rsid w:val="006A25EB"/>
    <w:rsid w:val="006A281A"/>
    <w:rsid w:val="006A2CAC"/>
    <w:rsid w:val="006A3FE3"/>
    <w:rsid w:val="006A6D3C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2E43"/>
    <w:rsid w:val="0070345F"/>
    <w:rsid w:val="007279D9"/>
    <w:rsid w:val="00737D36"/>
    <w:rsid w:val="007407EE"/>
    <w:rsid w:val="00741F74"/>
    <w:rsid w:val="00747871"/>
    <w:rsid w:val="007718F1"/>
    <w:rsid w:val="00773150"/>
    <w:rsid w:val="00773FC2"/>
    <w:rsid w:val="007812E7"/>
    <w:rsid w:val="00781FA5"/>
    <w:rsid w:val="007945BB"/>
    <w:rsid w:val="007951C8"/>
    <w:rsid w:val="0079652B"/>
    <w:rsid w:val="007A0C03"/>
    <w:rsid w:val="007B1E33"/>
    <w:rsid w:val="007B2718"/>
    <w:rsid w:val="007B4E8B"/>
    <w:rsid w:val="007D2AEA"/>
    <w:rsid w:val="007D30D6"/>
    <w:rsid w:val="007E223C"/>
    <w:rsid w:val="007E2A21"/>
    <w:rsid w:val="007F2A5E"/>
    <w:rsid w:val="007F7E4C"/>
    <w:rsid w:val="008025AC"/>
    <w:rsid w:val="00802F6D"/>
    <w:rsid w:val="00811478"/>
    <w:rsid w:val="00813584"/>
    <w:rsid w:val="00814DEA"/>
    <w:rsid w:val="00822D72"/>
    <w:rsid w:val="008275BC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60D1E"/>
    <w:rsid w:val="0086221B"/>
    <w:rsid w:val="00862E4A"/>
    <w:rsid w:val="0087500C"/>
    <w:rsid w:val="008822E1"/>
    <w:rsid w:val="00885552"/>
    <w:rsid w:val="00885587"/>
    <w:rsid w:val="00885CAF"/>
    <w:rsid w:val="00892370"/>
    <w:rsid w:val="008942C7"/>
    <w:rsid w:val="008A0984"/>
    <w:rsid w:val="008A6E6F"/>
    <w:rsid w:val="008B5D42"/>
    <w:rsid w:val="008B7825"/>
    <w:rsid w:val="008C1DB8"/>
    <w:rsid w:val="008D0202"/>
    <w:rsid w:val="008D03C8"/>
    <w:rsid w:val="008D3935"/>
    <w:rsid w:val="008D545B"/>
    <w:rsid w:val="008E0D78"/>
    <w:rsid w:val="008E7C72"/>
    <w:rsid w:val="008F4619"/>
    <w:rsid w:val="008F7298"/>
    <w:rsid w:val="009028D7"/>
    <w:rsid w:val="00903C6C"/>
    <w:rsid w:val="00904020"/>
    <w:rsid w:val="009078AD"/>
    <w:rsid w:val="00914113"/>
    <w:rsid w:val="00921C24"/>
    <w:rsid w:val="00923AC3"/>
    <w:rsid w:val="00926AB1"/>
    <w:rsid w:val="00927499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416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57C3"/>
    <w:rsid w:val="009F5C32"/>
    <w:rsid w:val="009F6BB2"/>
    <w:rsid w:val="00A11065"/>
    <w:rsid w:val="00A1140F"/>
    <w:rsid w:val="00A138C8"/>
    <w:rsid w:val="00A2501A"/>
    <w:rsid w:val="00A256E3"/>
    <w:rsid w:val="00A32D72"/>
    <w:rsid w:val="00A33CD9"/>
    <w:rsid w:val="00A35E77"/>
    <w:rsid w:val="00A415DA"/>
    <w:rsid w:val="00A44A80"/>
    <w:rsid w:val="00A51ABC"/>
    <w:rsid w:val="00A51F7B"/>
    <w:rsid w:val="00A5740D"/>
    <w:rsid w:val="00A639CB"/>
    <w:rsid w:val="00A729BD"/>
    <w:rsid w:val="00A73CC0"/>
    <w:rsid w:val="00A84227"/>
    <w:rsid w:val="00A84F70"/>
    <w:rsid w:val="00A87E0C"/>
    <w:rsid w:val="00A92C33"/>
    <w:rsid w:val="00AA64F3"/>
    <w:rsid w:val="00AB0D46"/>
    <w:rsid w:val="00AB6AEB"/>
    <w:rsid w:val="00AC11D6"/>
    <w:rsid w:val="00AC2C4C"/>
    <w:rsid w:val="00AC3B08"/>
    <w:rsid w:val="00AD41B9"/>
    <w:rsid w:val="00AE3BF5"/>
    <w:rsid w:val="00AF5E19"/>
    <w:rsid w:val="00AF7D8B"/>
    <w:rsid w:val="00B0026D"/>
    <w:rsid w:val="00B10412"/>
    <w:rsid w:val="00B208D0"/>
    <w:rsid w:val="00B2102B"/>
    <w:rsid w:val="00B210C9"/>
    <w:rsid w:val="00B27FBD"/>
    <w:rsid w:val="00B30E40"/>
    <w:rsid w:val="00B31865"/>
    <w:rsid w:val="00B37C20"/>
    <w:rsid w:val="00B439CE"/>
    <w:rsid w:val="00B510DC"/>
    <w:rsid w:val="00B51713"/>
    <w:rsid w:val="00B64270"/>
    <w:rsid w:val="00B70BF3"/>
    <w:rsid w:val="00B70D01"/>
    <w:rsid w:val="00B73FF3"/>
    <w:rsid w:val="00B7639E"/>
    <w:rsid w:val="00B96D3F"/>
    <w:rsid w:val="00BA2664"/>
    <w:rsid w:val="00BA6A48"/>
    <w:rsid w:val="00BA78AD"/>
    <w:rsid w:val="00BB067D"/>
    <w:rsid w:val="00BB3127"/>
    <w:rsid w:val="00BB529F"/>
    <w:rsid w:val="00BB601E"/>
    <w:rsid w:val="00BC0DC7"/>
    <w:rsid w:val="00BD2902"/>
    <w:rsid w:val="00BD41B6"/>
    <w:rsid w:val="00BD6259"/>
    <w:rsid w:val="00BE1696"/>
    <w:rsid w:val="00BE1F27"/>
    <w:rsid w:val="00BE62A8"/>
    <w:rsid w:val="00BF27BA"/>
    <w:rsid w:val="00BF2DCF"/>
    <w:rsid w:val="00BF7D89"/>
    <w:rsid w:val="00C00C55"/>
    <w:rsid w:val="00C069D9"/>
    <w:rsid w:val="00C1342A"/>
    <w:rsid w:val="00C2100A"/>
    <w:rsid w:val="00C23BFE"/>
    <w:rsid w:val="00C24DF8"/>
    <w:rsid w:val="00C2516D"/>
    <w:rsid w:val="00C3798D"/>
    <w:rsid w:val="00C4153A"/>
    <w:rsid w:val="00C451CA"/>
    <w:rsid w:val="00C50237"/>
    <w:rsid w:val="00C50949"/>
    <w:rsid w:val="00C509DF"/>
    <w:rsid w:val="00C51F4C"/>
    <w:rsid w:val="00C52CB0"/>
    <w:rsid w:val="00C650F0"/>
    <w:rsid w:val="00C656B3"/>
    <w:rsid w:val="00C7624B"/>
    <w:rsid w:val="00C77574"/>
    <w:rsid w:val="00C91457"/>
    <w:rsid w:val="00C91D64"/>
    <w:rsid w:val="00C95561"/>
    <w:rsid w:val="00C96411"/>
    <w:rsid w:val="00CA4FD0"/>
    <w:rsid w:val="00CA5B2C"/>
    <w:rsid w:val="00CA7D87"/>
    <w:rsid w:val="00CB1B70"/>
    <w:rsid w:val="00CB4214"/>
    <w:rsid w:val="00CB6938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1488B"/>
    <w:rsid w:val="00D20EC7"/>
    <w:rsid w:val="00D2159C"/>
    <w:rsid w:val="00D225DC"/>
    <w:rsid w:val="00D2348F"/>
    <w:rsid w:val="00D24CED"/>
    <w:rsid w:val="00D30D4F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7DD"/>
    <w:rsid w:val="00D6780D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A67E4"/>
    <w:rsid w:val="00DB3785"/>
    <w:rsid w:val="00DB391C"/>
    <w:rsid w:val="00DB4550"/>
    <w:rsid w:val="00DB7435"/>
    <w:rsid w:val="00DC186B"/>
    <w:rsid w:val="00DC2CD0"/>
    <w:rsid w:val="00DE27A8"/>
    <w:rsid w:val="00DE5714"/>
    <w:rsid w:val="00DE6A20"/>
    <w:rsid w:val="00DE7A4E"/>
    <w:rsid w:val="00DF13E2"/>
    <w:rsid w:val="00DF26DD"/>
    <w:rsid w:val="00DF288A"/>
    <w:rsid w:val="00DF3523"/>
    <w:rsid w:val="00DF72CF"/>
    <w:rsid w:val="00E00FE8"/>
    <w:rsid w:val="00E02FDC"/>
    <w:rsid w:val="00E06DD1"/>
    <w:rsid w:val="00E11966"/>
    <w:rsid w:val="00E13C7B"/>
    <w:rsid w:val="00E16813"/>
    <w:rsid w:val="00E23C29"/>
    <w:rsid w:val="00E328C8"/>
    <w:rsid w:val="00E347CD"/>
    <w:rsid w:val="00E356D2"/>
    <w:rsid w:val="00E40452"/>
    <w:rsid w:val="00E4315E"/>
    <w:rsid w:val="00E47540"/>
    <w:rsid w:val="00E53533"/>
    <w:rsid w:val="00E56B0B"/>
    <w:rsid w:val="00E63A3F"/>
    <w:rsid w:val="00E71473"/>
    <w:rsid w:val="00E71AED"/>
    <w:rsid w:val="00E73F77"/>
    <w:rsid w:val="00E76D26"/>
    <w:rsid w:val="00E868F5"/>
    <w:rsid w:val="00E87857"/>
    <w:rsid w:val="00E935F0"/>
    <w:rsid w:val="00E94BB7"/>
    <w:rsid w:val="00EA3C52"/>
    <w:rsid w:val="00EA50C6"/>
    <w:rsid w:val="00EB0183"/>
    <w:rsid w:val="00EB1167"/>
    <w:rsid w:val="00EB3444"/>
    <w:rsid w:val="00EC1728"/>
    <w:rsid w:val="00EC2215"/>
    <w:rsid w:val="00EC2E1B"/>
    <w:rsid w:val="00EC6249"/>
    <w:rsid w:val="00ED3CA7"/>
    <w:rsid w:val="00ED5CF3"/>
    <w:rsid w:val="00ED66DE"/>
    <w:rsid w:val="00EE115F"/>
    <w:rsid w:val="00EE13C5"/>
    <w:rsid w:val="00EE2AF6"/>
    <w:rsid w:val="00EE50EB"/>
    <w:rsid w:val="00EE5FE1"/>
    <w:rsid w:val="00EF414F"/>
    <w:rsid w:val="00EF6E56"/>
    <w:rsid w:val="00F01812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70875"/>
    <w:rsid w:val="00F74F9D"/>
    <w:rsid w:val="00F808E4"/>
    <w:rsid w:val="00F87394"/>
    <w:rsid w:val="00F87608"/>
    <w:rsid w:val="00F92970"/>
    <w:rsid w:val="00F95A29"/>
    <w:rsid w:val="00F96D26"/>
    <w:rsid w:val="00FA0D8A"/>
    <w:rsid w:val="00FA49A4"/>
    <w:rsid w:val="00FB0F30"/>
    <w:rsid w:val="00FB45F9"/>
    <w:rsid w:val="00FB6724"/>
    <w:rsid w:val="00FC4A32"/>
    <w:rsid w:val="00FD2AE7"/>
    <w:rsid w:val="00FD30A9"/>
    <w:rsid w:val="00FE16AC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2019-2021гг.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97</c:v>
                </c:pt>
                <c:pt idx="2">
                  <c:v>66</c:v>
                </c:pt>
              </c:numCache>
            </c:numRef>
          </c:val>
        </c:ser>
        <c:shape val="box"/>
        <c:axId val="67045248"/>
        <c:axId val="76833152"/>
        <c:axId val="0"/>
      </c:bar3DChart>
      <c:catAx>
        <c:axId val="67045248"/>
        <c:scaling>
          <c:orientation val="minMax"/>
        </c:scaling>
        <c:axPos val="b"/>
        <c:tickLblPos val="nextTo"/>
        <c:crossAx val="76833152"/>
        <c:crosses val="autoZero"/>
        <c:auto val="1"/>
        <c:lblAlgn val="ctr"/>
        <c:lblOffset val="100"/>
      </c:catAx>
      <c:valAx>
        <c:axId val="76833152"/>
        <c:scaling>
          <c:orientation val="minMax"/>
        </c:scaling>
        <c:axPos val="l"/>
        <c:majorGridlines/>
        <c:numFmt formatCode="General" sourceLinked="1"/>
        <c:tickLblPos val="nextTo"/>
        <c:crossAx val="6704524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C000"/>
              </a:solidFill>
            </c:spPr>
          </c:dPt>
          <c:dPt>
            <c:idx val="1"/>
            <c:explosion val="31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91%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9.1000000000000025E-2</c:v>
                </c:pt>
                <c:pt idx="1">
                  <c:v>0.90900000000000003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8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9"/>
          </c:dPt>
          <c:dPt>
            <c:idx val="1"/>
            <c:explosion val="11"/>
          </c:dPt>
          <c:dPt>
            <c:idx val="2"/>
            <c:explosion val="9"/>
          </c:dPt>
          <c:dPt>
            <c:idx val="4"/>
            <c:explosion val="12"/>
          </c:dPt>
          <c:dLbls>
            <c:dLbl>
              <c:idx val="0"/>
              <c:layout>
                <c:manualLayout>
                  <c:x val="-0.16249018864363401"/>
                  <c:y val="1.5704190163466351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10,6%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3.4376683981909545E-2"/>
                  <c:y val="-3.68616549670851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68,2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265E-2"/>
                  <c:y val="1.0702909809360433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  <c:pt idx="4">
                  <c:v>Аппарат Правительства РФ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0.10600000000000002</c:v>
                </c:pt>
                <c:pt idx="1">
                  <c:v>0.10600000000000002</c:v>
                </c:pt>
                <c:pt idx="2">
                  <c:v>9.1000000000000025E-2</c:v>
                </c:pt>
                <c:pt idx="3">
                  <c:v>0.68200000000000005</c:v>
                </c:pt>
                <c:pt idx="4">
                  <c:v>1.4999999999999998E-2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91"/>
          <c:h val="0.40107071174927766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0033122022663133E-3"/>
          <c:w val="1"/>
          <c:h val="0.31006247657375913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Комитет по экономике и управлению муниципальным имуществом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3.070327544718294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Комитет по образованию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35833283717938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культуре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529472578659740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управлению городским хозяйством, промышленностью, транспортом и связью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43,9%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Комитет по строительству и архитектуре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35833283717938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9.055552247862608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Пресс-секретарь главы города</c:v>
                </c:pt>
              </c:strCache>
            </c:strRef>
          </c:tx>
          <c:dLbls>
            <c:dLbl>
              <c:idx val="0"/>
              <c:layout>
                <c:manualLayout>
                  <c:x val="1.5695516445588621E-2"/>
                  <c:y val="-3.070327544718294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политике</c:v>
                </c:pt>
              </c:strCache>
            </c:strRef>
          </c:tx>
          <c:dLbls>
            <c:dLbl>
              <c:idx val="0"/>
              <c:layout>
                <c:manualLayout>
                  <c:x val="9.0176920282025071E-3"/>
                  <c:y val="-3.53595359598816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физической культуре и спроту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3469574973126661E-2"/>
                  <c:y val="-2.30637202965452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6.7916641858970393E-3"/>
                  <c:y val="-5.529472578659740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8.9037658898481545E-3"/>
                  <c:y val="-3.070327544718294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</c:v>
                </c:pt>
              </c:strCache>
            </c:strRef>
          </c:tx>
          <c:dLbls>
            <c:dLbl>
              <c:idx val="0"/>
              <c:layout>
                <c:manualLayout>
                  <c:x val="1.2480170279264522E-2"/>
                  <c:y val="-5.22390847136007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4"/>
          <c:order val="12"/>
          <c:tx>
            <c:strRef>
              <c:f>Лист1!$P$1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3"/>
          <c:tx>
            <c:strRef>
              <c:f>Лист1!$Q$1</c:f>
              <c:strCache>
                <c:ptCount val="1"/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shape val="cylinder"/>
        <c:axId val="94139904"/>
        <c:axId val="94352512"/>
        <c:axId val="0"/>
      </c:bar3DChart>
      <c:catAx>
        <c:axId val="94139904"/>
        <c:scaling>
          <c:orientation val="minMax"/>
        </c:scaling>
        <c:axPos val="b"/>
        <c:numFmt formatCode="General" sourceLinked="1"/>
        <c:majorTickMark val="none"/>
        <c:tickLblPos val="nextTo"/>
        <c:crossAx val="94352512"/>
        <c:crosses val="autoZero"/>
        <c:auto val="1"/>
        <c:lblAlgn val="ctr"/>
        <c:lblOffset val="100"/>
      </c:catAx>
      <c:valAx>
        <c:axId val="9435251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94139904"/>
        <c:crosses val="autoZero"/>
        <c:crossBetween val="between"/>
      </c:valAx>
    </c:plotArea>
    <c:legend>
      <c:legendPos val="b"/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1.2852969698367349E-2"/>
          <c:y val="0.35782645922090572"/>
          <c:w val="0.80153944008983691"/>
          <c:h val="0.6187852309508851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44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34,8%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25,8%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30,3%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>
                <c:manualLayout>
                  <c:x val="2.0855294043379151E-2"/>
                  <c:y val="-1.04186265541719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17</c:v>
                </c:pt>
                <c:pt idx="2">
                  <c:v>20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4184018724910491"/>
          <c:y val="2.8518519072975972E-2"/>
          <c:w val="0.85641225166151069"/>
          <c:h val="0.3153991020783338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 СОЦИАЛЬНОМУ СТАТУСУ</a:t>
            </a:r>
          </a:p>
        </c:rich>
      </c:tx>
      <c:layout>
        <c:manualLayout>
          <c:xMode val="edge"/>
          <c:yMode val="edge"/>
          <c:x val="0.29553967734726727"/>
          <c:y val="1.4122036075130344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6</c:v>
                </c:pt>
                <c:pt idx="3">
                  <c:v>40</c:v>
                </c:pt>
              </c:numCache>
            </c:numRef>
          </c:val>
        </c:ser>
        <c:overlap val="100"/>
        <c:axId val="99648256"/>
        <c:axId val="100749696"/>
      </c:barChart>
      <c:catAx>
        <c:axId val="99648256"/>
        <c:scaling>
          <c:orientation val="minMax"/>
        </c:scaling>
        <c:axPos val="b"/>
        <c:numFmt formatCode="General" sourceLinked="1"/>
        <c:tickLblPos val="nextTo"/>
        <c:crossAx val="100749696"/>
        <c:crosses val="autoZero"/>
        <c:auto val="1"/>
        <c:lblAlgn val="ctr"/>
        <c:lblOffset val="100"/>
      </c:catAx>
      <c:valAx>
        <c:axId val="100749696"/>
        <c:scaling>
          <c:orientation val="minMax"/>
        </c:scaling>
        <c:axPos val="l"/>
        <c:majorGridlines/>
        <c:numFmt formatCode="General" sourceLinked="1"/>
        <c:tickLblPos val="nextTo"/>
        <c:crossAx val="9964825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тематике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486557314567993"/>
          <c:y val="0.17089971744712679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12</c:v>
                </c:pt>
                <c:pt idx="2">
                  <c:v>29</c:v>
                </c:pt>
                <c:pt idx="3">
                  <c:v>3</c:v>
                </c:pt>
                <c:pt idx="4">
                  <c:v>21</c:v>
                </c:pt>
              </c:numCache>
            </c:numRef>
          </c:val>
        </c:ser>
        <c:overlap val="100"/>
        <c:axId val="100998528"/>
        <c:axId val="101042048"/>
      </c:barChart>
      <c:catAx>
        <c:axId val="100998528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1042048"/>
        <c:crosses val="autoZero"/>
        <c:auto val="1"/>
        <c:lblAlgn val="ctr"/>
        <c:lblOffset val="100"/>
      </c:catAx>
      <c:valAx>
        <c:axId val="101042048"/>
        <c:scaling>
          <c:orientation val="minMax"/>
        </c:scaling>
        <c:axPos val="b"/>
        <c:majorGridlines/>
        <c:numFmt formatCode="General" sourceLinked="1"/>
        <c:tickLblPos val="nextTo"/>
        <c:crossAx val="10099852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explosion val="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explosion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0551545640128404E-2"/>
                  <c:y val="7.9319147606549179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28,1%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-1.7211170956587473E-3"/>
                  <c:y val="-5.5370028888100518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3,1%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68,8%</a:t>
                    </a:r>
                    <a:endParaRPr lang="en-US" sz="1200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1.443387284922728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44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10 дней </c:v>
                </c:pt>
                <c:pt idx="1">
                  <c:v>20 дней</c:v>
                </c:pt>
                <c:pt idx="2">
                  <c:v>30 дней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43</c:v>
                </c:pt>
              </c:numCache>
            </c:numRef>
          </c:val>
        </c:ser>
        <c:axId val="108194432"/>
        <c:axId val="108198912"/>
      </c:barChart>
      <c:catAx>
        <c:axId val="108194432"/>
        <c:scaling>
          <c:orientation val="minMax"/>
        </c:scaling>
        <c:axPos val="b"/>
        <c:tickLblPos val="nextTo"/>
        <c:crossAx val="108198912"/>
        <c:crosses val="autoZero"/>
        <c:auto val="1"/>
        <c:lblAlgn val="ctr"/>
        <c:lblOffset val="100"/>
      </c:catAx>
      <c:valAx>
        <c:axId val="108198912"/>
        <c:scaling>
          <c:orientation val="minMax"/>
        </c:scaling>
        <c:axPos val="l"/>
        <c:majorGridlines/>
        <c:numFmt formatCode="General" sourceLinked="1"/>
        <c:tickLblPos val="nextTo"/>
        <c:crossAx val="1081944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5F12-3CD2-4D8A-ABD9-90AABE59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6062</TotalTime>
  <Pages>10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222</cp:revision>
  <cp:lastPrinted>2020-06-02T03:04:00Z</cp:lastPrinted>
  <dcterms:created xsi:type="dcterms:W3CDTF">2015-12-04T02:58:00Z</dcterms:created>
  <dcterms:modified xsi:type="dcterms:W3CDTF">2021-08-16T02:46:00Z</dcterms:modified>
</cp:coreProperties>
</file>